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A107E3" w:rsidP="00656493">
      <w:pPr>
        <w:spacing w:before="120"/>
        <w:jc w:val="center"/>
        <w:rPr>
          <w:b/>
          <w:bCs/>
        </w:rPr>
      </w:pPr>
      <w:r w:rsidRPr="00A107E3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FA72B0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июля</w:t>
      </w:r>
      <w:r w:rsidR="00296C12" w:rsidRPr="00FA72B0">
        <w:rPr>
          <w:bCs/>
          <w:sz w:val="28"/>
          <w:szCs w:val="28"/>
        </w:rPr>
        <w:t xml:space="preserve"> 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296C12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06262">
        <w:rPr>
          <w:bCs/>
          <w:sz w:val="28"/>
          <w:szCs w:val="28"/>
        </w:rPr>
        <w:t xml:space="preserve">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FF74F1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2944"/>
        <w:gridCol w:w="480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="00FF74F1">
              <w:rPr>
                <w:kern w:val="1"/>
                <w:sz w:val="28"/>
                <w:szCs w:val="28"/>
              </w:rPr>
              <w:t>650,</w:t>
            </w:r>
            <w:r w:rsidR="00FA72B0">
              <w:rPr>
                <w:kern w:val="1"/>
                <w:sz w:val="28"/>
                <w:szCs w:val="28"/>
              </w:rPr>
              <w:t>3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kern w:val="1"/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FA72B0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="00FA72B0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="00FA72B0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="00FA72B0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376F9C" w:rsidRPr="007B271E" w:rsidRDefault="00376F9C" w:rsidP="00376F9C">
      <w:pPr>
        <w:autoSpaceDE w:val="0"/>
        <w:ind w:firstLine="72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sz w:val="28"/>
          <w:szCs w:val="28"/>
        </w:rPr>
        <w:t xml:space="preserve">Пожарная безопасность» </w:t>
      </w: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674"/>
        <w:gridCol w:w="6506"/>
      </w:tblGrid>
      <w:tr w:rsidR="00376F9C" w:rsidRPr="007B271E" w:rsidTr="00EB6B4A">
        <w:tc>
          <w:tcPr>
            <w:tcW w:w="2696" w:type="dxa"/>
            <w:shd w:val="clear" w:color="auto" w:fill="auto"/>
          </w:tcPr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EB6B4A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Литвиновского  сельского поселения – </w:t>
            </w:r>
            <w:r w:rsidR="00296C12">
              <w:rPr>
                <w:kern w:val="1"/>
                <w:sz w:val="28"/>
                <w:szCs w:val="28"/>
              </w:rPr>
              <w:t>436,2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</w:p>
          <w:p w:rsidR="00376F9C" w:rsidRPr="007B271E" w:rsidRDefault="00376F9C" w:rsidP="00EB6B4A">
            <w:pPr>
              <w:spacing w:line="228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2092"/>
              <w:gridCol w:w="2092"/>
              <w:gridCol w:w="2133"/>
            </w:tblGrid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376F9C" w:rsidRDefault="00376F9C" w:rsidP="00EB6B4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376F9C" w:rsidRDefault="00376F9C" w:rsidP="00EB6B4A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EB6B4A">
              <w:trPr>
                <w:trHeight w:val="70"/>
              </w:trPr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</w:tbl>
          <w:p w:rsidR="00376F9C" w:rsidRPr="007B271E" w:rsidRDefault="00376F9C" w:rsidP="00EB6B4A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376F9C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kern w:val="1"/>
          <w:sz w:val="28"/>
          <w:szCs w:val="28"/>
        </w:rPr>
        <w:t>Обеспечение безопасности людей на вод</w:t>
      </w:r>
      <w:r>
        <w:rPr>
          <w:kern w:val="1"/>
          <w:sz w:val="28"/>
          <w:szCs w:val="28"/>
        </w:rPr>
        <w:t>ных объектах</w:t>
      </w:r>
      <w:r w:rsidRPr="00122691">
        <w:rPr>
          <w:sz w:val="28"/>
          <w:szCs w:val="28"/>
        </w:rPr>
        <w:t>»</w:t>
      </w:r>
      <w:r>
        <w:rPr>
          <w:sz w:val="28"/>
          <w:szCs w:val="28"/>
        </w:rPr>
        <w:t xml:space="preserve"> 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674"/>
        <w:gridCol w:w="6495"/>
      </w:tblGrid>
      <w:tr w:rsidR="00376F9C" w:rsidRPr="007B271E" w:rsidTr="00EB6B4A">
        <w:tc>
          <w:tcPr>
            <w:tcW w:w="2696" w:type="dxa"/>
            <w:shd w:val="clear" w:color="auto" w:fill="auto"/>
          </w:tcPr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EB6B4A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EB6B4A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376F9C" w:rsidRPr="007B271E" w:rsidRDefault="00376F9C" w:rsidP="00EB6B4A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1"/>
                <w:sz w:val="28"/>
                <w:szCs w:val="28"/>
              </w:rPr>
              <w:t xml:space="preserve">Литвиновского </w:t>
            </w:r>
            <w:r w:rsidRPr="007B271E">
              <w:rPr>
                <w:kern w:val="1"/>
                <w:sz w:val="28"/>
                <w:szCs w:val="28"/>
              </w:rPr>
              <w:t xml:space="preserve"> сельского поселения – </w:t>
            </w:r>
            <w:r w:rsidR="00296C12">
              <w:rPr>
                <w:kern w:val="1"/>
                <w:sz w:val="28"/>
                <w:szCs w:val="28"/>
              </w:rPr>
              <w:t>100,</w:t>
            </w:r>
            <w:r w:rsidR="00FA72B0">
              <w:rPr>
                <w:kern w:val="1"/>
                <w:sz w:val="28"/>
                <w:szCs w:val="28"/>
              </w:rPr>
              <w:t>3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092"/>
              <w:gridCol w:w="2092"/>
              <w:gridCol w:w="2133"/>
            </w:tblGrid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EB6B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FA72B0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376F9C" w:rsidRPr="007B271E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FA72B0">
                    <w:rPr>
                      <w:sz w:val="28"/>
                      <w:szCs w:val="28"/>
                    </w:rPr>
                    <w:t>0</w:t>
                  </w:r>
                  <w:r w:rsidRPr="007B271E">
                    <w:rPr>
                      <w:sz w:val="28"/>
                      <w:szCs w:val="28"/>
                    </w:rPr>
                    <w:t>,</w:t>
                  </w:r>
                  <w:r w:rsidR="00FA72B0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EB6B4A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EB6B4A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</w:tbl>
          <w:p w:rsidR="00376F9C" w:rsidRPr="007B271E" w:rsidRDefault="00376F9C" w:rsidP="00EB6B4A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417311" w:rsidRPr="007B271E">
        <w:rPr>
          <w:kern w:val="1"/>
          <w:sz w:val="28"/>
          <w:szCs w:val="28"/>
        </w:rPr>
        <w:t>Обеспечение безопасности людей на вод</w:t>
      </w:r>
      <w:r w:rsidR="00417311">
        <w:rPr>
          <w:kern w:val="1"/>
          <w:sz w:val="28"/>
          <w:szCs w:val="28"/>
        </w:rPr>
        <w:t>ных объектах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 Литвиновского сельского поселения – </w:t>
            </w:r>
            <w:r w:rsidR="00296C12">
              <w:rPr>
                <w:kern w:val="1"/>
                <w:sz w:val="28"/>
                <w:szCs w:val="28"/>
              </w:rPr>
              <w:t>113,8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ook w:val="000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296C12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13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296C12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13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296C12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296C12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</w:tbl>
          <w:p w:rsidR="001C4046" w:rsidRPr="00565BAF" w:rsidRDefault="001C4046" w:rsidP="005118A3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5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9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0" w:type="auto"/>
        <w:tblInd w:w="-134" w:type="dxa"/>
        <w:tblLayout w:type="fixed"/>
        <w:tblLook w:val="000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417311" w:rsidRPr="00761F77" w:rsidTr="005118A3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</w:rPr>
              <w:t>(тыс.руб)</w:t>
            </w:r>
          </w:p>
        </w:tc>
      </w:tr>
      <w:tr w:rsidR="00417311" w:rsidRPr="00761F77" w:rsidTr="005118A3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FA72B0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650,</w:t>
            </w:r>
            <w:r w:rsidR="00FA72B0">
              <w:rPr>
                <w:kern w:val="1"/>
                <w:szCs w:val="28"/>
              </w:rPr>
              <w:t>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5118A3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63.</w:t>
            </w:r>
            <w:r w:rsidR="00296C12"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FA72B0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6</w:t>
            </w:r>
            <w:r w:rsidR="00FA72B0">
              <w:rPr>
                <w:kern w:val="1"/>
                <w:szCs w:val="28"/>
              </w:rPr>
              <w:t>3</w:t>
            </w:r>
            <w:r>
              <w:rPr>
                <w:kern w:val="1"/>
                <w:szCs w:val="28"/>
              </w:rPr>
              <w:t>,</w:t>
            </w:r>
            <w:r w:rsidR="00FA72B0">
              <w:rPr>
                <w:kern w:val="1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352C72" w:rsidP="005118A3">
            <w:pPr>
              <w:rPr>
                <w:szCs w:val="28"/>
              </w:rPr>
            </w:pPr>
            <w:r>
              <w:rPr>
                <w:szCs w:val="28"/>
              </w:rPr>
              <w:t>437,1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746607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58.</w:t>
            </w:r>
            <w:r w:rsidR="00296C12"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>Основное мероприятие 1.1. Опахивание пожароопасных 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122,6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13,7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13,7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300,9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57.5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25,0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27,3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  <w:r w:rsidRPr="00761F77">
              <w:rPr>
                <w:kern w:val="1"/>
                <w:szCs w:val="28"/>
              </w:rPr>
              <w:t>237,3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5118A3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A72B0" w:rsidRDefault="00FA72B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99,5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A72B0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FF74F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FA72B0" w:rsidRDefault="00FA72B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99,5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4660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A72B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4F1" w:rsidRPr="00FF74F1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100.</w:t>
            </w:r>
            <w:r>
              <w:rPr>
                <w:kern w:val="1"/>
                <w:szCs w:val="28"/>
              </w:rPr>
              <w:t>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113.</w:t>
            </w:r>
            <w:r w:rsidR="00296C12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</w:t>
            </w:r>
          </w:p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113.</w:t>
            </w:r>
            <w:r w:rsidR="00296C12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13,0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2" w:name="Par676"/>
      <w:bookmarkEnd w:id="2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51667D">
      <w:pPr>
        <w:spacing w:line="252" w:lineRule="auto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417311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 w:val="20"/>
          <w:szCs w:val="28"/>
        </w:rPr>
      </w:pP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5118A3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5118A3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5118A3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352C72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650,</w:t>
            </w:r>
            <w:r w:rsidR="00FA72B0">
              <w:rPr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5118A3" w:rsidP="00296C12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63,5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352C72" w:rsidP="00FA72B0">
            <w:r>
              <w:rPr>
                <w:bCs/>
                <w:kern w:val="1"/>
                <w:sz w:val="20"/>
                <w:szCs w:val="20"/>
              </w:rPr>
              <w:t>650,</w:t>
            </w:r>
            <w:r w:rsidR="00FA72B0">
              <w:rPr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5118A3" w:rsidP="00296C12"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A72B0" w:rsidP="005118A3">
            <w:r>
              <w:rPr>
                <w:bCs/>
                <w:kern w:val="1"/>
                <w:sz w:val="20"/>
                <w:szCs w:val="20"/>
              </w:rPr>
              <w:t>63,5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5118A3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296C1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296C1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352C72" w:rsidRPr="00761F77" w:rsidTr="00181697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352C72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352C72" w:rsidRDefault="00296C12" w:rsidP="00BB309D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296C12" w:rsidRDefault="00296C12" w:rsidP="00BB309D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BB309D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BB309D">
            <w:pPr>
              <w:jc w:val="center"/>
              <w:rPr>
                <w:sz w:val="20"/>
                <w:szCs w:val="20"/>
              </w:rPr>
            </w:pPr>
            <w:r w:rsidRPr="00761F7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BB309D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5118A3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100.</w:t>
            </w:r>
            <w:r w:rsidR="00FA72B0">
              <w:rPr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5118A3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100.</w:t>
            </w:r>
            <w:r w:rsidR="00FA72B0">
              <w:rPr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140998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113.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140998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113.</w:t>
            </w:r>
            <w:r w:rsidR="00352C72">
              <w:rPr>
                <w:bCs/>
                <w:kern w:val="1"/>
                <w:sz w:val="20"/>
                <w:szCs w:val="20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352C72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bookmarkStart w:id="3" w:name="_GoBack"/>
      <w:bookmarkEnd w:id="3"/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296C12" w:rsidRPr="00296C12">
        <w:rPr>
          <w:sz w:val="28"/>
          <w:szCs w:val="28"/>
        </w:rPr>
        <w:t xml:space="preserve"> </w:t>
      </w:r>
      <w:r w:rsidR="00296C12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sectPr w:rsid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51" w:rsidRDefault="00AC4351">
      <w:r>
        <w:separator/>
      </w:r>
    </w:p>
  </w:endnote>
  <w:endnote w:type="continuationSeparator" w:id="0">
    <w:p w:rsidR="00AC4351" w:rsidRDefault="00AC4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F1" w:rsidRDefault="00A107E3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FF74F1" w:rsidRDefault="00A107E3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 w:rsidR="00FF74F1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AC4351">
                  <w:rPr>
                    <w:rStyle w:val="aa"/>
                    <w:noProof/>
                  </w:rPr>
                  <w:t>1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51" w:rsidRDefault="00AC4351">
      <w:r>
        <w:separator/>
      </w:r>
    </w:p>
  </w:footnote>
  <w:footnote w:type="continuationSeparator" w:id="0">
    <w:p w:rsidR="00AC4351" w:rsidRDefault="00AC4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hdrShapeDefaults>
    <o:shapedefaults v:ext="edit" spidmax="3174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40998"/>
    <w:rsid w:val="00181663"/>
    <w:rsid w:val="00183FD1"/>
    <w:rsid w:val="001878E2"/>
    <w:rsid w:val="00190314"/>
    <w:rsid w:val="001942AB"/>
    <w:rsid w:val="001B2562"/>
    <w:rsid w:val="001B6195"/>
    <w:rsid w:val="001C11C5"/>
    <w:rsid w:val="001C200B"/>
    <w:rsid w:val="001C2791"/>
    <w:rsid w:val="001C4046"/>
    <w:rsid w:val="001C733D"/>
    <w:rsid w:val="001E7CC5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6C12"/>
    <w:rsid w:val="00297141"/>
    <w:rsid w:val="002C23E7"/>
    <w:rsid w:val="002D26AA"/>
    <w:rsid w:val="002D2BBD"/>
    <w:rsid w:val="002D343B"/>
    <w:rsid w:val="002D3D55"/>
    <w:rsid w:val="002D7A5F"/>
    <w:rsid w:val="002E143E"/>
    <w:rsid w:val="002E763F"/>
    <w:rsid w:val="002F4F35"/>
    <w:rsid w:val="00307789"/>
    <w:rsid w:val="00307D7B"/>
    <w:rsid w:val="00352C72"/>
    <w:rsid w:val="00354CD6"/>
    <w:rsid w:val="0036064B"/>
    <w:rsid w:val="00360C0E"/>
    <w:rsid w:val="00376F9C"/>
    <w:rsid w:val="00386B7B"/>
    <w:rsid w:val="003938E5"/>
    <w:rsid w:val="00397CF9"/>
    <w:rsid w:val="003D508E"/>
    <w:rsid w:val="003E4EC3"/>
    <w:rsid w:val="003F327E"/>
    <w:rsid w:val="003F6B54"/>
    <w:rsid w:val="004004B7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18A3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54F6A"/>
    <w:rsid w:val="00572F0C"/>
    <w:rsid w:val="00574033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75EF"/>
    <w:rsid w:val="00633D7F"/>
    <w:rsid w:val="00643348"/>
    <w:rsid w:val="006449CA"/>
    <w:rsid w:val="00651936"/>
    <w:rsid w:val="006544C5"/>
    <w:rsid w:val="00656493"/>
    <w:rsid w:val="0066224A"/>
    <w:rsid w:val="00671E7B"/>
    <w:rsid w:val="006749A8"/>
    <w:rsid w:val="00680702"/>
    <w:rsid w:val="00681B44"/>
    <w:rsid w:val="00682026"/>
    <w:rsid w:val="00682B11"/>
    <w:rsid w:val="006A3877"/>
    <w:rsid w:val="006C226B"/>
    <w:rsid w:val="006D2717"/>
    <w:rsid w:val="006E3434"/>
    <w:rsid w:val="006F1385"/>
    <w:rsid w:val="007048B0"/>
    <w:rsid w:val="00720137"/>
    <w:rsid w:val="00723930"/>
    <w:rsid w:val="00746607"/>
    <w:rsid w:val="00747E61"/>
    <w:rsid w:val="00751E2A"/>
    <w:rsid w:val="007563F3"/>
    <w:rsid w:val="007574E2"/>
    <w:rsid w:val="0079375E"/>
    <w:rsid w:val="007961E9"/>
    <w:rsid w:val="007A0187"/>
    <w:rsid w:val="007A0FDB"/>
    <w:rsid w:val="007A5458"/>
    <w:rsid w:val="007A627B"/>
    <w:rsid w:val="007B290F"/>
    <w:rsid w:val="007C1794"/>
    <w:rsid w:val="007D15DB"/>
    <w:rsid w:val="007D3578"/>
    <w:rsid w:val="007E204E"/>
    <w:rsid w:val="007E2FC3"/>
    <w:rsid w:val="00806262"/>
    <w:rsid w:val="008121A8"/>
    <w:rsid w:val="008160C4"/>
    <w:rsid w:val="00830ADF"/>
    <w:rsid w:val="00830C1E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07E3"/>
    <w:rsid w:val="00A14C59"/>
    <w:rsid w:val="00A14D29"/>
    <w:rsid w:val="00A17113"/>
    <w:rsid w:val="00A2517A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C4351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1D8D"/>
    <w:rsid w:val="00B51B10"/>
    <w:rsid w:val="00B56C82"/>
    <w:rsid w:val="00B57C6A"/>
    <w:rsid w:val="00B776BC"/>
    <w:rsid w:val="00BA1C74"/>
    <w:rsid w:val="00BA3833"/>
    <w:rsid w:val="00BA4C6D"/>
    <w:rsid w:val="00BE190B"/>
    <w:rsid w:val="00C1410C"/>
    <w:rsid w:val="00C30A8B"/>
    <w:rsid w:val="00C60287"/>
    <w:rsid w:val="00C624D3"/>
    <w:rsid w:val="00C62BC8"/>
    <w:rsid w:val="00C7457E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13F48"/>
    <w:rsid w:val="00D24A7A"/>
    <w:rsid w:val="00D44E67"/>
    <w:rsid w:val="00D5333F"/>
    <w:rsid w:val="00D7203C"/>
    <w:rsid w:val="00D72911"/>
    <w:rsid w:val="00D72C1E"/>
    <w:rsid w:val="00D941E0"/>
    <w:rsid w:val="00DB4261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0C8"/>
    <w:rsid w:val="00EF435F"/>
    <w:rsid w:val="00F0076B"/>
    <w:rsid w:val="00F11571"/>
    <w:rsid w:val="00F1181F"/>
    <w:rsid w:val="00F11C23"/>
    <w:rsid w:val="00F33A34"/>
    <w:rsid w:val="00F40D43"/>
    <w:rsid w:val="00F411B1"/>
    <w:rsid w:val="00F46905"/>
    <w:rsid w:val="00F547E2"/>
    <w:rsid w:val="00F6575B"/>
    <w:rsid w:val="00F76346"/>
    <w:rsid w:val="00F80659"/>
    <w:rsid w:val="00F91956"/>
    <w:rsid w:val="00F92071"/>
    <w:rsid w:val="00FA216D"/>
    <w:rsid w:val="00FA72B0"/>
    <w:rsid w:val="00FC0019"/>
    <w:rsid w:val="00FC0111"/>
    <w:rsid w:val="00FD4DC2"/>
    <w:rsid w:val="00FD7415"/>
    <w:rsid w:val="00FE3762"/>
    <w:rsid w:val="00FF19BD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22AF-4DA1-41DD-931B-3D65A13F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1462</Words>
  <Characters>8338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37</cp:revision>
  <cp:lastPrinted>2019-10-08T05:26:00Z</cp:lastPrinted>
  <dcterms:created xsi:type="dcterms:W3CDTF">2019-02-06T10:55:00Z</dcterms:created>
  <dcterms:modified xsi:type="dcterms:W3CDTF">2020-07-20T12:42:00Z</dcterms:modified>
</cp:coreProperties>
</file>