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AD" w:rsidRDefault="005B31AD" w:rsidP="005B31AD">
      <w:pPr>
        <w:tabs>
          <w:tab w:val="left" w:pos="180"/>
          <w:tab w:val="left" w:pos="360"/>
        </w:tabs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bookmarkStart w:id="0" w:name="Дата"/>
      <w:bookmarkEnd w:id="0"/>
      <w:r w:rsidRPr="00C96E82">
        <w:rPr>
          <w:spacing w:val="40"/>
          <w:sz w:val="24"/>
          <w:szCs w:val="24"/>
        </w:rPr>
        <w:t>РОССИЙСКАЯ  ФЕДЕРАЦИЯ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РОСТОВСКАЯ ОБЛАСТЬ</w:t>
      </w:r>
    </w:p>
    <w:p w:rsidR="005B31AD" w:rsidRPr="00C96E82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>МУНИЦИПАЛЬНОЕ ОБРАЗОВАНИЕ «</w:t>
      </w:r>
      <w:r w:rsidR="009B39B4">
        <w:rPr>
          <w:spacing w:val="40"/>
          <w:sz w:val="24"/>
          <w:szCs w:val="24"/>
        </w:rPr>
        <w:t>ЛИТВИНОВСКОЕ СЕЛЬСКОЕ ПОСЕЛЕНИЕ</w:t>
      </w:r>
      <w:r w:rsidRPr="00C96E82">
        <w:rPr>
          <w:spacing w:val="40"/>
          <w:sz w:val="24"/>
          <w:szCs w:val="24"/>
        </w:rPr>
        <w:t>»</w:t>
      </w:r>
    </w:p>
    <w:p w:rsidR="005B31AD" w:rsidRDefault="005B31AD" w:rsidP="005B31AD">
      <w:pPr>
        <w:pStyle w:val="a8"/>
        <w:jc w:val="center"/>
        <w:rPr>
          <w:spacing w:val="40"/>
          <w:sz w:val="24"/>
          <w:szCs w:val="24"/>
        </w:rPr>
      </w:pPr>
      <w:r w:rsidRPr="00C96E82">
        <w:rPr>
          <w:spacing w:val="40"/>
          <w:sz w:val="24"/>
          <w:szCs w:val="24"/>
        </w:rPr>
        <w:t xml:space="preserve">АДМИНИСТРАЦИЯ </w:t>
      </w:r>
      <w:r w:rsidR="009B39B4">
        <w:rPr>
          <w:spacing w:val="40"/>
          <w:sz w:val="24"/>
          <w:szCs w:val="24"/>
        </w:rPr>
        <w:t>ЛИТВИНОВСКОГО СЕЛЬСКОГО ПОСЕЛЕНИЯ</w:t>
      </w:r>
    </w:p>
    <w:p w:rsidR="005B31AD" w:rsidRDefault="005B31AD" w:rsidP="005B31AD">
      <w:pPr>
        <w:pStyle w:val="1"/>
        <w:spacing w:before="120"/>
        <w:rPr>
          <w:rFonts w:asciiTheme="minorHAnsi" w:hAnsiTheme="minorHAnsi"/>
          <w:b w:val="0"/>
          <w:sz w:val="24"/>
          <w:szCs w:val="24"/>
        </w:rPr>
      </w:pPr>
      <w:r w:rsidRPr="0016407B">
        <w:rPr>
          <w:b w:val="0"/>
          <w:sz w:val="24"/>
          <w:szCs w:val="24"/>
        </w:rPr>
        <w:t>ПОСТАНОВЛЕНИЕ</w:t>
      </w:r>
    </w:p>
    <w:p w:rsidR="005B31AD" w:rsidRPr="00D50337" w:rsidRDefault="005B31AD" w:rsidP="005B31AD"/>
    <w:p w:rsidR="005B31AD" w:rsidRDefault="00314BF9" w:rsidP="005B31AD">
      <w:pPr>
        <w:tabs>
          <w:tab w:val="left" w:pos="0"/>
        </w:tabs>
        <w:spacing w:before="120"/>
        <w:jc w:val="center"/>
        <w:rPr>
          <w:sz w:val="28"/>
        </w:rPr>
      </w:pPr>
      <w:r>
        <w:rPr>
          <w:sz w:val="28"/>
        </w:rPr>
        <w:t xml:space="preserve">09 февраля </w:t>
      </w:r>
      <w:r w:rsidR="005B31AD" w:rsidRPr="00C96E82">
        <w:rPr>
          <w:sz w:val="28"/>
        </w:rPr>
        <w:t>20</w:t>
      </w:r>
      <w:r w:rsidR="003B6428" w:rsidRPr="00094EC6">
        <w:rPr>
          <w:sz w:val="28"/>
        </w:rPr>
        <w:t>21</w:t>
      </w:r>
      <w:r w:rsidR="005B31AD">
        <w:rPr>
          <w:sz w:val="28"/>
        </w:rPr>
        <w:tab/>
      </w:r>
      <w:r w:rsidR="005B31AD">
        <w:rPr>
          <w:sz w:val="28"/>
        </w:rPr>
        <w:tab/>
      </w:r>
      <w:r w:rsidR="005B31AD">
        <w:rPr>
          <w:sz w:val="28"/>
        </w:rPr>
        <w:tab/>
      </w:r>
      <w:r w:rsidR="005B31AD">
        <w:rPr>
          <w:sz w:val="28"/>
        </w:rPr>
        <w:tab/>
      </w:r>
      <w:r w:rsidR="005B31AD" w:rsidRPr="00C96E82">
        <w:rPr>
          <w:sz w:val="28"/>
        </w:rPr>
        <w:t xml:space="preserve">№ </w:t>
      </w:r>
      <w:bookmarkStart w:id="1" w:name="Номер"/>
      <w:bookmarkEnd w:id="1"/>
      <w:r w:rsidR="005B31AD">
        <w:rPr>
          <w:sz w:val="28"/>
        </w:rPr>
        <w:t xml:space="preserve"> </w:t>
      </w:r>
      <w:r>
        <w:rPr>
          <w:sz w:val="28"/>
        </w:rPr>
        <w:t>08</w:t>
      </w:r>
      <w:r w:rsidR="005B31AD">
        <w:rPr>
          <w:sz w:val="28"/>
        </w:rPr>
        <w:t xml:space="preserve">            </w:t>
      </w:r>
      <w:r w:rsidR="005B31AD" w:rsidRPr="00C96E82">
        <w:rPr>
          <w:sz w:val="28"/>
        </w:rPr>
        <w:t xml:space="preserve">         </w:t>
      </w:r>
      <w:r w:rsidR="005B31AD">
        <w:rPr>
          <w:sz w:val="28"/>
        </w:rPr>
        <w:t xml:space="preserve">      </w:t>
      </w:r>
      <w:r w:rsidR="005B31AD" w:rsidRPr="00C96E82">
        <w:rPr>
          <w:sz w:val="28"/>
        </w:rPr>
        <w:t xml:space="preserve"> </w:t>
      </w:r>
      <w:bookmarkStart w:id="2" w:name="Наименование"/>
      <w:bookmarkEnd w:id="2"/>
      <w:r w:rsidR="009B39B4">
        <w:rPr>
          <w:sz w:val="28"/>
        </w:rPr>
        <w:t>с. Литвиновка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5B31AD" w:rsidRPr="003C250A" w:rsidTr="00EA0D97">
        <w:trPr>
          <w:trHeight w:val="4212"/>
        </w:trPr>
        <w:tc>
          <w:tcPr>
            <w:tcW w:w="10065" w:type="dxa"/>
          </w:tcPr>
          <w:p w:rsidR="005B31AD" w:rsidRPr="005B31AD" w:rsidRDefault="005B31AD" w:rsidP="005B31AD">
            <w:pPr>
              <w:tabs>
                <w:tab w:val="left" w:pos="284"/>
              </w:tabs>
              <w:rPr>
                <w:sz w:val="28"/>
              </w:rPr>
            </w:pPr>
          </w:p>
          <w:p w:rsidR="005B31AD" w:rsidRPr="005B31AD" w:rsidRDefault="005B31AD" w:rsidP="005B31AD">
            <w:pPr>
              <w:rPr>
                <w:sz w:val="28"/>
                <w:szCs w:val="28"/>
              </w:rPr>
            </w:pPr>
            <w:r w:rsidRPr="005B31AD">
              <w:rPr>
                <w:sz w:val="28"/>
                <w:szCs w:val="28"/>
              </w:rPr>
              <w:t xml:space="preserve">Об утверждении бюджетного </w:t>
            </w:r>
          </w:p>
          <w:p w:rsidR="009B39B4" w:rsidRDefault="005B31AD" w:rsidP="009B39B4">
            <w:pPr>
              <w:rPr>
                <w:sz w:val="28"/>
                <w:szCs w:val="28"/>
              </w:rPr>
            </w:pPr>
            <w:r w:rsidRPr="005B31AD">
              <w:rPr>
                <w:sz w:val="28"/>
                <w:szCs w:val="28"/>
              </w:rPr>
              <w:t xml:space="preserve">прогноза </w:t>
            </w:r>
            <w:r w:rsidR="009B39B4">
              <w:rPr>
                <w:sz w:val="28"/>
                <w:szCs w:val="28"/>
              </w:rPr>
              <w:t>Литвиновского сельского поселения</w:t>
            </w:r>
          </w:p>
          <w:p w:rsidR="005B31AD" w:rsidRPr="005B31AD" w:rsidRDefault="005B31AD" w:rsidP="009B39B4">
            <w:pPr>
              <w:rPr>
                <w:sz w:val="28"/>
              </w:rPr>
            </w:pPr>
            <w:r w:rsidRPr="005B31AD">
              <w:rPr>
                <w:sz w:val="28"/>
                <w:szCs w:val="28"/>
              </w:rPr>
              <w:t xml:space="preserve"> на период 20</w:t>
            </w:r>
            <w:r w:rsidR="003B6428" w:rsidRPr="003B6428">
              <w:rPr>
                <w:sz w:val="28"/>
                <w:szCs w:val="28"/>
              </w:rPr>
              <w:t>21</w:t>
            </w:r>
            <w:r w:rsidRPr="005B31AD">
              <w:rPr>
                <w:sz w:val="28"/>
                <w:szCs w:val="28"/>
              </w:rPr>
              <w:t>-202</w:t>
            </w:r>
            <w:r w:rsidR="003B6428" w:rsidRPr="003B6428">
              <w:rPr>
                <w:sz w:val="28"/>
                <w:szCs w:val="28"/>
              </w:rPr>
              <w:t>6</w:t>
            </w:r>
            <w:r w:rsidRPr="005B31AD">
              <w:rPr>
                <w:sz w:val="28"/>
                <w:szCs w:val="28"/>
              </w:rPr>
              <w:t xml:space="preserve"> годов</w:t>
            </w:r>
            <w:r w:rsidRPr="005B31AD">
              <w:rPr>
                <w:sz w:val="28"/>
              </w:rPr>
              <w:t xml:space="preserve"> </w:t>
            </w:r>
          </w:p>
          <w:p w:rsidR="005B31AD" w:rsidRPr="005B31AD" w:rsidRDefault="005B31AD" w:rsidP="005B31AD">
            <w:pPr>
              <w:rPr>
                <w:sz w:val="28"/>
              </w:rPr>
            </w:pPr>
          </w:p>
          <w:p w:rsidR="005B31AD" w:rsidRPr="005B31AD" w:rsidRDefault="005B31AD" w:rsidP="005B31A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B31AD">
              <w:rPr>
                <w:sz w:val="28"/>
                <w:szCs w:val="28"/>
              </w:rPr>
              <w:t xml:space="preserve">           </w:t>
            </w:r>
            <w:r w:rsidR="00EA0D97" w:rsidRPr="00DE000A">
              <w:rPr>
                <w:spacing w:val="-2"/>
                <w:sz w:val="28"/>
                <w:szCs w:val="28"/>
              </w:rPr>
              <w:t>В соответствии со статьей 170</w:t>
            </w:r>
            <w:r w:rsidR="00EA0D97" w:rsidRPr="00DE000A">
              <w:rPr>
                <w:spacing w:val="-2"/>
                <w:sz w:val="28"/>
                <w:szCs w:val="28"/>
                <w:vertAlign w:val="superscript"/>
              </w:rPr>
              <w:t>1</w:t>
            </w:r>
            <w:r w:rsidR="00EA0D97" w:rsidRPr="00DE000A">
              <w:rPr>
                <w:sz w:val="28"/>
                <w:szCs w:val="28"/>
              </w:rPr>
              <w:t xml:space="preserve"> Бюджетного кодекса Российской Федерации, статьей </w:t>
            </w:r>
            <w:r w:rsidR="003B6428" w:rsidRPr="003B6428">
              <w:rPr>
                <w:sz w:val="28"/>
                <w:szCs w:val="28"/>
              </w:rPr>
              <w:t>16</w:t>
            </w:r>
            <w:r w:rsidR="00EA0D97" w:rsidRPr="00DE000A">
              <w:rPr>
                <w:sz w:val="28"/>
                <w:szCs w:val="28"/>
              </w:rPr>
              <w:t xml:space="preserve"> </w:t>
            </w:r>
            <w:r w:rsidR="00EA0D97">
              <w:rPr>
                <w:sz w:val="28"/>
                <w:szCs w:val="28"/>
              </w:rPr>
              <w:t xml:space="preserve">решения Собрания депутатов </w:t>
            </w:r>
            <w:r w:rsidR="009B39B4">
              <w:rPr>
                <w:sz w:val="28"/>
                <w:szCs w:val="28"/>
              </w:rPr>
              <w:t>Литвиновского сельского поселения</w:t>
            </w:r>
            <w:r w:rsidR="00EA0D97">
              <w:rPr>
                <w:sz w:val="28"/>
                <w:szCs w:val="28"/>
              </w:rPr>
              <w:t xml:space="preserve"> от </w:t>
            </w:r>
            <w:r w:rsidR="009B39B4">
              <w:rPr>
                <w:sz w:val="28"/>
                <w:szCs w:val="28"/>
              </w:rPr>
              <w:t>28</w:t>
            </w:r>
            <w:r w:rsidR="00EA0D97">
              <w:rPr>
                <w:sz w:val="28"/>
                <w:szCs w:val="28"/>
              </w:rPr>
              <w:t>.0</w:t>
            </w:r>
            <w:r w:rsidR="003B6428" w:rsidRPr="003B6428">
              <w:rPr>
                <w:sz w:val="28"/>
                <w:szCs w:val="28"/>
              </w:rPr>
              <w:t>1</w:t>
            </w:r>
            <w:r w:rsidR="00EA0D97">
              <w:rPr>
                <w:sz w:val="28"/>
                <w:szCs w:val="28"/>
              </w:rPr>
              <w:t>.20</w:t>
            </w:r>
            <w:r w:rsidR="003B6428" w:rsidRPr="003B6428">
              <w:rPr>
                <w:sz w:val="28"/>
                <w:szCs w:val="28"/>
              </w:rPr>
              <w:t>18</w:t>
            </w:r>
            <w:r w:rsidR="00EA0D97">
              <w:rPr>
                <w:sz w:val="28"/>
                <w:szCs w:val="28"/>
              </w:rPr>
              <w:t xml:space="preserve"> № 4</w:t>
            </w:r>
            <w:r w:rsidR="003B6428" w:rsidRPr="003B6428">
              <w:rPr>
                <w:sz w:val="28"/>
                <w:szCs w:val="28"/>
              </w:rPr>
              <w:t>9</w:t>
            </w:r>
            <w:r w:rsidR="00EA0D97">
              <w:rPr>
                <w:sz w:val="28"/>
                <w:szCs w:val="28"/>
              </w:rPr>
              <w:t xml:space="preserve"> «Об утверждении Положения о бюджетном процессе в </w:t>
            </w:r>
            <w:r w:rsidR="009B39B4">
              <w:rPr>
                <w:sz w:val="28"/>
                <w:szCs w:val="28"/>
              </w:rPr>
              <w:t>Литвиновском сельском поселении</w:t>
            </w:r>
            <w:r w:rsidR="00EA0D97">
              <w:rPr>
                <w:sz w:val="28"/>
                <w:szCs w:val="28"/>
              </w:rPr>
              <w:t xml:space="preserve">», постановлением Администрации </w:t>
            </w:r>
            <w:r w:rsidR="00087210" w:rsidRPr="00087210">
              <w:rPr>
                <w:sz w:val="28"/>
                <w:szCs w:val="28"/>
              </w:rPr>
              <w:t>Литвиновского сельского поселения</w:t>
            </w:r>
            <w:r w:rsidR="00EA0D97">
              <w:rPr>
                <w:sz w:val="28"/>
                <w:szCs w:val="28"/>
              </w:rPr>
              <w:t xml:space="preserve"> от </w:t>
            </w:r>
            <w:r w:rsidR="00087210">
              <w:rPr>
                <w:sz w:val="28"/>
                <w:szCs w:val="28"/>
              </w:rPr>
              <w:t>11</w:t>
            </w:r>
            <w:r w:rsidR="00EA0D97">
              <w:rPr>
                <w:sz w:val="28"/>
                <w:szCs w:val="28"/>
              </w:rPr>
              <w:t>.0</w:t>
            </w:r>
            <w:r w:rsidR="00087210">
              <w:rPr>
                <w:sz w:val="28"/>
                <w:szCs w:val="28"/>
              </w:rPr>
              <w:t>2</w:t>
            </w:r>
            <w:r w:rsidR="00EA0D97">
              <w:rPr>
                <w:sz w:val="28"/>
                <w:szCs w:val="28"/>
              </w:rPr>
              <w:t xml:space="preserve">.2016 № </w:t>
            </w:r>
            <w:r w:rsidR="00087210">
              <w:rPr>
                <w:sz w:val="28"/>
                <w:szCs w:val="28"/>
              </w:rPr>
              <w:t>04</w:t>
            </w:r>
            <w:r w:rsidR="00EA0D97" w:rsidRPr="00DE000A">
              <w:rPr>
                <w:sz w:val="28"/>
                <w:szCs w:val="28"/>
              </w:rPr>
              <w:t xml:space="preserve"> «Об утверждении Правил разработки и утверждения бюджетного прогноза </w:t>
            </w:r>
            <w:r w:rsidR="00087210">
              <w:rPr>
                <w:sz w:val="28"/>
                <w:szCs w:val="28"/>
              </w:rPr>
              <w:t>Литвиновского сельского поселения</w:t>
            </w:r>
            <w:r w:rsidR="00EA0D97" w:rsidRPr="00DE000A">
              <w:rPr>
                <w:sz w:val="28"/>
                <w:szCs w:val="28"/>
              </w:rPr>
              <w:t xml:space="preserve"> на долгосрочный период»</w:t>
            </w:r>
          </w:p>
          <w:p w:rsidR="005B31AD" w:rsidRPr="005B31AD" w:rsidRDefault="005B31AD" w:rsidP="005B31AD">
            <w:pPr>
              <w:tabs>
                <w:tab w:val="left" w:pos="724"/>
                <w:tab w:val="left" w:pos="102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31AD" w:rsidRPr="005B31AD" w:rsidRDefault="005B31AD" w:rsidP="00EA0D97">
            <w:pPr>
              <w:jc w:val="center"/>
              <w:rPr>
                <w:bCs/>
                <w:sz w:val="28"/>
                <w:szCs w:val="28"/>
              </w:rPr>
            </w:pPr>
            <w:r w:rsidRPr="005B31AD">
              <w:rPr>
                <w:sz w:val="28"/>
                <w:szCs w:val="28"/>
              </w:rPr>
              <w:t>ПОСТАНОВЛЯЮ:</w:t>
            </w:r>
          </w:p>
        </w:tc>
      </w:tr>
    </w:tbl>
    <w:p w:rsidR="00087210" w:rsidRDefault="00087210" w:rsidP="00EA0D97">
      <w:pPr>
        <w:ind w:firstLine="709"/>
        <w:jc w:val="both"/>
        <w:rPr>
          <w:sz w:val="28"/>
          <w:szCs w:val="28"/>
        </w:rPr>
      </w:pPr>
    </w:p>
    <w:p w:rsidR="00EA0D97" w:rsidRPr="00DE000A" w:rsidRDefault="00EA0D97" w:rsidP="00EA0D97">
      <w:pPr>
        <w:ind w:firstLine="709"/>
        <w:jc w:val="both"/>
        <w:rPr>
          <w:sz w:val="28"/>
          <w:szCs w:val="28"/>
        </w:rPr>
      </w:pPr>
      <w:r w:rsidRPr="00DE000A">
        <w:rPr>
          <w:sz w:val="28"/>
          <w:szCs w:val="28"/>
        </w:rPr>
        <w:t xml:space="preserve">1. Утвердить бюджетный прогноз </w:t>
      </w:r>
      <w:r w:rsidR="009B39B4">
        <w:rPr>
          <w:sz w:val="28"/>
          <w:szCs w:val="28"/>
        </w:rPr>
        <w:t>Литвиновского сельского поселения</w:t>
      </w:r>
      <w:r w:rsidR="009B39B4" w:rsidRPr="00DE000A">
        <w:rPr>
          <w:sz w:val="28"/>
          <w:szCs w:val="28"/>
        </w:rPr>
        <w:t xml:space="preserve"> </w:t>
      </w:r>
      <w:r w:rsidRPr="00DE000A">
        <w:rPr>
          <w:sz w:val="28"/>
          <w:szCs w:val="28"/>
        </w:rPr>
        <w:t>на период 20</w:t>
      </w:r>
      <w:r w:rsidR="003B6428" w:rsidRPr="003B6428">
        <w:rPr>
          <w:sz w:val="28"/>
          <w:szCs w:val="28"/>
        </w:rPr>
        <w:t>21</w:t>
      </w:r>
      <w:r w:rsidRPr="00DE000A">
        <w:rPr>
          <w:sz w:val="28"/>
          <w:szCs w:val="28"/>
        </w:rPr>
        <w:t>-202</w:t>
      </w:r>
      <w:r w:rsidR="003B6428" w:rsidRPr="003B6428">
        <w:rPr>
          <w:sz w:val="28"/>
          <w:szCs w:val="28"/>
        </w:rPr>
        <w:t>6</w:t>
      </w:r>
      <w:r w:rsidRPr="00DE000A">
        <w:rPr>
          <w:sz w:val="28"/>
          <w:szCs w:val="28"/>
        </w:rPr>
        <w:t xml:space="preserve"> годов согласно приложению.</w:t>
      </w:r>
    </w:p>
    <w:p w:rsidR="00EA0D97" w:rsidRPr="00DE000A" w:rsidRDefault="00EA0D97" w:rsidP="00EA0D97">
      <w:pPr>
        <w:ind w:firstLine="709"/>
        <w:jc w:val="both"/>
        <w:rPr>
          <w:sz w:val="28"/>
          <w:szCs w:val="28"/>
        </w:rPr>
      </w:pPr>
      <w:r w:rsidRPr="00DE000A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B31AD" w:rsidRPr="00EA0D97" w:rsidRDefault="00EA0D97" w:rsidP="00EA0D97">
      <w:pPr>
        <w:ind w:firstLine="709"/>
        <w:jc w:val="both"/>
        <w:rPr>
          <w:sz w:val="28"/>
          <w:szCs w:val="28"/>
        </w:rPr>
      </w:pPr>
      <w:r w:rsidRPr="00DE000A">
        <w:rPr>
          <w:spacing w:val="-4"/>
          <w:sz w:val="28"/>
          <w:szCs w:val="28"/>
        </w:rPr>
        <w:t>3</w:t>
      </w:r>
      <w:r w:rsidRPr="00EA0D97">
        <w:rPr>
          <w:sz w:val="28"/>
          <w:szCs w:val="28"/>
        </w:rPr>
        <w:t>. </w:t>
      </w:r>
      <w:r w:rsidR="005B31AD" w:rsidRPr="00EA0D97">
        <w:rPr>
          <w:sz w:val="28"/>
          <w:szCs w:val="28"/>
        </w:rPr>
        <w:t xml:space="preserve"> Контроль за выполнением постановления оставляю за собой.</w:t>
      </w:r>
    </w:p>
    <w:p w:rsidR="005B31AD" w:rsidRDefault="005B31AD" w:rsidP="005B31AD">
      <w:pPr>
        <w:pStyle w:val="ConsPlusNormal"/>
        <w:ind w:firstLine="709"/>
        <w:jc w:val="both"/>
      </w:pPr>
    </w:p>
    <w:p w:rsidR="005B31AD" w:rsidRDefault="005B31AD" w:rsidP="005B31AD">
      <w:pPr>
        <w:pStyle w:val="ConsPlusNormal"/>
        <w:ind w:firstLine="709"/>
        <w:jc w:val="both"/>
      </w:pPr>
    </w:p>
    <w:p w:rsidR="005B31AD" w:rsidRDefault="005B31AD" w:rsidP="005B31A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39B4">
        <w:rPr>
          <w:sz w:val="28"/>
          <w:szCs w:val="28"/>
        </w:rPr>
        <w:t>Администрации</w:t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</w:r>
      <w:r w:rsidR="009B39B4">
        <w:rPr>
          <w:sz w:val="28"/>
          <w:szCs w:val="28"/>
        </w:rPr>
        <w:tab/>
        <w:t>И.Н. Герасименко</w:t>
      </w:r>
      <w:r>
        <w:rPr>
          <w:sz w:val="28"/>
          <w:szCs w:val="28"/>
        </w:rPr>
        <w:t xml:space="preserve"> </w:t>
      </w:r>
    </w:p>
    <w:p w:rsidR="00ED08E9" w:rsidRDefault="00ED08E9" w:rsidP="005B31AD">
      <w:pPr>
        <w:rPr>
          <w:sz w:val="28"/>
          <w:szCs w:val="28"/>
        </w:rPr>
      </w:pPr>
    </w:p>
    <w:p w:rsidR="005B31AD" w:rsidRDefault="005B31AD" w:rsidP="005B31AD">
      <w:pPr>
        <w:rPr>
          <w:bCs/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314BF9" w:rsidRDefault="00314BF9" w:rsidP="00D1482E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71AB" w:rsidRPr="00314BF9" w:rsidRDefault="002D71AB" w:rsidP="00314BF9">
      <w:pPr>
        <w:ind w:left="6804"/>
        <w:jc w:val="right"/>
        <w:rPr>
          <w:sz w:val="22"/>
          <w:szCs w:val="22"/>
        </w:rPr>
      </w:pPr>
      <w:r w:rsidRPr="00314BF9">
        <w:rPr>
          <w:sz w:val="22"/>
          <w:szCs w:val="22"/>
        </w:rPr>
        <w:lastRenderedPageBreak/>
        <w:t xml:space="preserve">Приложение к постановлению </w:t>
      </w:r>
      <w:r w:rsidR="00A60F8D" w:rsidRPr="00314BF9">
        <w:rPr>
          <w:sz w:val="22"/>
          <w:szCs w:val="22"/>
        </w:rPr>
        <w:t xml:space="preserve">Администрации </w:t>
      </w:r>
      <w:r w:rsidR="009B39B4" w:rsidRPr="00314BF9">
        <w:rPr>
          <w:sz w:val="22"/>
          <w:szCs w:val="22"/>
        </w:rPr>
        <w:t xml:space="preserve">Литвиновского сельского поселения </w:t>
      </w:r>
      <w:r w:rsidRPr="00314BF9">
        <w:rPr>
          <w:sz w:val="22"/>
          <w:szCs w:val="22"/>
        </w:rPr>
        <w:t xml:space="preserve"> </w:t>
      </w:r>
    </w:p>
    <w:p w:rsidR="00B75AD5" w:rsidRPr="00314BF9" w:rsidRDefault="00314BF9" w:rsidP="00314BF9">
      <w:pPr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2D71AB" w:rsidRPr="00314BF9">
        <w:rPr>
          <w:sz w:val="22"/>
          <w:szCs w:val="22"/>
        </w:rPr>
        <w:t>т</w:t>
      </w:r>
      <w:r>
        <w:rPr>
          <w:sz w:val="22"/>
          <w:szCs w:val="22"/>
        </w:rPr>
        <w:t xml:space="preserve"> 09</w:t>
      </w:r>
      <w:r w:rsidR="00A60F8D" w:rsidRPr="00314BF9">
        <w:rPr>
          <w:sz w:val="22"/>
          <w:szCs w:val="22"/>
        </w:rPr>
        <w:t>.0</w:t>
      </w:r>
      <w:r w:rsidR="00094EC6" w:rsidRPr="00314BF9">
        <w:rPr>
          <w:sz w:val="22"/>
          <w:szCs w:val="22"/>
        </w:rPr>
        <w:t>2</w:t>
      </w:r>
      <w:r w:rsidR="00A60F8D" w:rsidRPr="00314BF9">
        <w:rPr>
          <w:sz w:val="22"/>
          <w:szCs w:val="22"/>
        </w:rPr>
        <w:t>.20</w:t>
      </w:r>
      <w:r w:rsidR="00094EC6" w:rsidRPr="00314BF9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="002D71AB" w:rsidRPr="00314BF9">
        <w:rPr>
          <w:sz w:val="22"/>
          <w:szCs w:val="22"/>
        </w:rPr>
        <w:t>№</w:t>
      </w:r>
      <w:r>
        <w:rPr>
          <w:sz w:val="22"/>
          <w:szCs w:val="22"/>
        </w:rPr>
        <w:t xml:space="preserve"> 08</w:t>
      </w:r>
    </w:p>
    <w:p w:rsidR="00087210" w:rsidRDefault="00087210" w:rsidP="00D1482E">
      <w:pPr>
        <w:ind w:left="6804"/>
        <w:jc w:val="center"/>
        <w:rPr>
          <w:sz w:val="28"/>
          <w:szCs w:val="28"/>
        </w:rPr>
      </w:pPr>
    </w:p>
    <w:p w:rsidR="003B6428" w:rsidRPr="00302838" w:rsidRDefault="003B6428" w:rsidP="003B64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2838">
        <w:rPr>
          <w:b/>
          <w:sz w:val="28"/>
          <w:szCs w:val="28"/>
        </w:rPr>
        <w:t xml:space="preserve">Бюджетный прогноз </w:t>
      </w:r>
      <w:r>
        <w:rPr>
          <w:b/>
          <w:sz w:val="28"/>
          <w:szCs w:val="28"/>
        </w:rPr>
        <w:t xml:space="preserve">Литвиновского сельского поселения </w:t>
      </w:r>
      <w:r w:rsidRPr="00302838">
        <w:rPr>
          <w:b/>
          <w:sz w:val="28"/>
          <w:szCs w:val="28"/>
        </w:rPr>
        <w:t>Белокалитвинского района на период 20</w:t>
      </w:r>
      <w:r>
        <w:rPr>
          <w:b/>
          <w:sz w:val="28"/>
          <w:szCs w:val="28"/>
        </w:rPr>
        <w:t>21</w:t>
      </w:r>
      <w:r w:rsidRPr="0030283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302838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3B6428" w:rsidRDefault="003B6428" w:rsidP="003B6428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3B6428" w:rsidRDefault="003B6428" w:rsidP="003B642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Введение</w:t>
      </w:r>
    </w:p>
    <w:p w:rsidR="003B6428" w:rsidRDefault="003B6428" w:rsidP="003B6428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3B6428" w:rsidRPr="002E4957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E54">
        <w:rPr>
          <w:sz w:val="28"/>
          <w:szCs w:val="28"/>
        </w:rPr>
        <w:t xml:space="preserve">        В соответствии с постановлением Администрации </w:t>
      </w:r>
      <w:r>
        <w:rPr>
          <w:sz w:val="28"/>
          <w:szCs w:val="28"/>
        </w:rPr>
        <w:t>Литвиновского</w:t>
      </w:r>
      <w:r w:rsidRPr="00651E5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11.02.2016</w:t>
      </w:r>
      <w:r w:rsidRPr="00651E54">
        <w:rPr>
          <w:sz w:val="28"/>
          <w:szCs w:val="28"/>
        </w:rPr>
        <w:t>г</w:t>
      </w:r>
      <w:r w:rsidRPr="00B51743">
        <w:rPr>
          <w:sz w:val="28"/>
          <w:szCs w:val="28"/>
        </w:rPr>
        <w:t xml:space="preserve"> </w:t>
      </w:r>
      <w:r w:rsidRPr="00651E54">
        <w:rPr>
          <w:sz w:val="28"/>
          <w:szCs w:val="28"/>
        </w:rPr>
        <w:t xml:space="preserve">№ </w:t>
      </w:r>
      <w:r>
        <w:rPr>
          <w:sz w:val="28"/>
          <w:szCs w:val="28"/>
        </w:rPr>
        <w:t>04</w:t>
      </w:r>
      <w:r w:rsidRPr="00651E54">
        <w:rPr>
          <w:sz w:val="28"/>
          <w:szCs w:val="28"/>
        </w:rPr>
        <w:t xml:space="preserve"> </w:t>
      </w:r>
      <w:r w:rsidRPr="00651E54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Об утверждении Правил разработки и утверждения бюджетного прогноза Литвиновского сельского поселения на долгосрочный период</w:t>
      </w:r>
      <w:r w:rsidRPr="00651E54">
        <w:rPr>
          <w:kern w:val="2"/>
          <w:sz w:val="28"/>
          <w:szCs w:val="28"/>
        </w:rPr>
        <w:t xml:space="preserve">», </w:t>
      </w:r>
      <w:r w:rsidRPr="00651E54">
        <w:rPr>
          <w:sz w:val="28"/>
          <w:szCs w:val="28"/>
        </w:rPr>
        <w:t xml:space="preserve">в целях обеспечения долгосрочного бюджетного планирования в </w:t>
      </w:r>
      <w:r>
        <w:rPr>
          <w:sz w:val="28"/>
          <w:szCs w:val="28"/>
        </w:rPr>
        <w:t xml:space="preserve">Литвиновском </w:t>
      </w:r>
      <w:r w:rsidRPr="00651E54">
        <w:rPr>
          <w:sz w:val="28"/>
          <w:szCs w:val="28"/>
        </w:rPr>
        <w:t xml:space="preserve">сельском поселении, </w:t>
      </w:r>
      <w:r w:rsidRPr="00651E54">
        <w:rPr>
          <w:kern w:val="2"/>
          <w:sz w:val="28"/>
          <w:szCs w:val="28"/>
        </w:rPr>
        <w:t xml:space="preserve">планируется </w:t>
      </w:r>
      <w:r>
        <w:rPr>
          <w:kern w:val="2"/>
          <w:sz w:val="28"/>
          <w:szCs w:val="28"/>
        </w:rPr>
        <w:t>разработка Бюджетного прогноза на 2021-2026 год.</w:t>
      </w:r>
      <w:r w:rsidRPr="00C3209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Указанными Правилами у</w:t>
      </w:r>
      <w:r w:rsidRPr="002E4957">
        <w:rPr>
          <w:sz w:val="28"/>
          <w:szCs w:val="28"/>
        </w:rPr>
        <w:t xml:space="preserve">становлено, что бюджетный прогноз </w:t>
      </w:r>
      <w:r>
        <w:rPr>
          <w:sz w:val="28"/>
          <w:szCs w:val="28"/>
        </w:rPr>
        <w:t>Литвиновского сельского поселения Белокалитвинского района</w:t>
      </w:r>
      <w:r w:rsidRPr="002E4957">
        <w:rPr>
          <w:sz w:val="28"/>
          <w:szCs w:val="28"/>
        </w:rPr>
        <w:t xml:space="preserve"> на долгосрочный период разрабатывается </w:t>
      </w:r>
      <w:r>
        <w:rPr>
          <w:sz w:val="28"/>
          <w:szCs w:val="28"/>
        </w:rPr>
        <w:t>каждые три года на шесть лет на основе прогноза социально-экономического развития Литвиновского сельского поселения Белокалитвинского района</w:t>
      </w:r>
      <w:r w:rsidRPr="002E4957">
        <w:rPr>
          <w:sz w:val="28"/>
          <w:szCs w:val="28"/>
        </w:rPr>
        <w:t>.</w:t>
      </w:r>
    </w:p>
    <w:p w:rsidR="003B6428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428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бюджетного прогноза Литвиновского сельского поселения</w:t>
      </w:r>
      <w:r w:rsidRPr="002E4957">
        <w:rPr>
          <w:sz w:val="28"/>
          <w:szCs w:val="28"/>
        </w:rPr>
        <w:t xml:space="preserve"> </w:t>
      </w:r>
      <w:r w:rsidRPr="0032774A">
        <w:rPr>
          <w:sz w:val="28"/>
          <w:szCs w:val="28"/>
        </w:rPr>
        <w:t xml:space="preserve">предусматриваются параметры бездефицитного бюджета, с учетом формирования расходов под уровень доходных источников с запланированным ростом доходов и расходов в среднем на </w:t>
      </w:r>
      <w:r w:rsidRPr="006C47EE">
        <w:rPr>
          <w:sz w:val="28"/>
          <w:szCs w:val="28"/>
        </w:rPr>
        <w:t>101,</w:t>
      </w:r>
      <w:r>
        <w:rPr>
          <w:sz w:val="28"/>
          <w:szCs w:val="28"/>
        </w:rPr>
        <w:t>8</w:t>
      </w:r>
      <w:r w:rsidRPr="0032774A">
        <w:rPr>
          <w:sz w:val="28"/>
          <w:szCs w:val="28"/>
        </w:rPr>
        <w:t>% ежегодно и увеличением в номинальном выражении к 202</w:t>
      </w:r>
      <w:r>
        <w:rPr>
          <w:sz w:val="28"/>
          <w:szCs w:val="28"/>
        </w:rPr>
        <w:t>6</w:t>
      </w:r>
      <w:r w:rsidRPr="0032774A">
        <w:rPr>
          <w:sz w:val="28"/>
          <w:szCs w:val="28"/>
        </w:rPr>
        <w:t xml:space="preserve"> году </w:t>
      </w:r>
      <w:r w:rsidRPr="00DA36A0">
        <w:rPr>
          <w:sz w:val="28"/>
          <w:szCs w:val="28"/>
        </w:rPr>
        <w:t xml:space="preserve">на </w:t>
      </w:r>
      <w:r>
        <w:rPr>
          <w:sz w:val="28"/>
          <w:szCs w:val="28"/>
        </w:rPr>
        <w:t>11,2</w:t>
      </w:r>
      <w:r w:rsidRPr="00DA36A0">
        <w:rPr>
          <w:sz w:val="28"/>
          <w:szCs w:val="28"/>
        </w:rPr>
        <w:t xml:space="preserve"> процента</w:t>
      </w:r>
      <w:r w:rsidRPr="0032774A">
        <w:rPr>
          <w:sz w:val="28"/>
          <w:szCs w:val="28"/>
        </w:rPr>
        <w:t xml:space="preserve">. </w:t>
      </w:r>
    </w:p>
    <w:p w:rsidR="003B6428" w:rsidRPr="0032774A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428" w:rsidRDefault="003B6428" w:rsidP="003B6428">
      <w:pPr>
        <w:ind w:firstLine="709"/>
        <w:jc w:val="both"/>
        <w:rPr>
          <w:sz w:val="28"/>
          <w:szCs w:val="28"/>
        </w:rPr>
      </w:pPr>
      <w:r w:rsidRPr="00966E30">
        <w:rPr>
          <w:sz w:val="28"/>
          <w:szCs w:val="28"/>
        </w:rPr>
        <w:t xml:space="preserve">В течение двух месяцев со дня </w:t>
      </w:r>
      <w:r w:rsidRPr="00966E30">
        <w:rPr>
          <w:kern w:val="2"/>
          <w:sz w:val="28"/>
          <w:szCs w:val="28"/>
        </w:rPr>
        <w:t>официального опубликования решения Собрания депутатов Белокалитвинского района «О бюджете</w:t>
      </w:r>
      <w:r>
        <w:rPr>
          <w:kern w:val="2"/>
          <w:sz w:val="28"/>
          <w:szCs w:val="28"/>
        </w:rPr>
        <w:t xml:space="preserve"> Литвиновского сельского поселения </w:t>
      </w:r>
      <w:r w:rsidRPr="00966E30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21</w:t>
      </w:r>
      <w:r w:rsidRPr="00966E3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966E3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966E30">
        <w:rPr>
          <w:sz w:val="28"/>
          <w:szCs w:val="28"/>
        </w:rPr>
        <w:t xml:space="preserve"> годов» проект бюджетного прогноза будет приведен в соответствие с принятым решением о бюджете и дополнен параметрами финансового обеспечения муниципальных программ </w:t>
      </w:r>
      <w:r>
        <w:rPr>
          <w:sz w:val="28"/>
          <w:szCs w:val="28"/>
        </w:rPr>
        <w:t>Литвиновского сельского поселения</w:t>
      </w:r>
      <w:r w:rsidRPr="00966E30">
        <w:rPr>
          <w:sz w:val="28"/>
          <w:szCs w:val="28"/>
        </w:rPr>
        <w:t xml:space="preserve"> на период их действия</w:t>
      </w:r>
      <w:r>
        <w:rPr>
          <w:sz w:val="28"/>
          <w:szCs w:val="28"/>
        </w:rPr>
        <w:t xml:space="preserve">. </w:t>
      </w:r>
    </w:p>
    <w:p w:rsidR="003B6428" w:rsidRDefault="003B6428" w:rsidP="003B642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</w:t>
      </w:r>
      <w:r w:rsidRPr="004664EC">
        <w:rPr>
          <w:sz w:val="28"/>
          <w:szCs w:val="28"/>
        </w:rPr>
        <w:t>юджетн</w:t>
      </w:r>
      <w:r>
        <w:rPr>
          <w:sz w:val="28"/>
          <w:szCs w:val="28"/>
        </w:rPr>
        <w:t>ый прогноз</w:t>
      </w:r>
      <w:r w:rsidRPr="004664EC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 сельского поселения</w:t>
      </w:r>
      <w:r w:rsidRPr="004664EC">
        <w:rPr>
          <w:sz w:val="28"/>
          <w:szCs w:val="28"/>
        </w:rPr>
        <w:t xml:space="preserve"> на период</w:t>
      </w:r>
      <w:r>
        <w:rPr>
          <w:sz w:val="28"/>
          <w:szCs w:val="28"/>
        </w:rPr>
        <w:t xml:space="preserve"> </w:t>
      </w:r>
      <w:r w:rsidRPr="004664E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664E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4664E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может быть изменен с учетом принятия документов стратегического планирования на федеральном и областном уровнях, </w:t>
      </w:r>
      <w:r w:rsidRPr="00F51B92">
        <w:rPr>
          <w:rFonts w:eastAsia="Calibri"/>
          <w:sz w:val="28"/>
          <w:szCs w:val="28"/>
          <w:lang w:eastAsia="en-US"/>
        </w:rPr>
        <w:t>а также уточнен</w:t>
      </w:r>
      <w:r>
        <w:rPr>
          <w:rFonts w:eastAsia="Calibri"/>
          <w:sz w:val="28"/>
          <w:szCs w:val="28"/>
          <w:lang w:eastAsia="en-US"/>
        </w:rPr>
        <w:t>ия</w:t>
      </w:r>
      <w:r w:rsidRPr="00F51B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показателей </w:t>
      </w:r>
      <w:r w:rsidRPr="00F51B92">
        <w:rPr>
          <w:rFonts w:eastAsia="Calibri"/>
          <w:sz w:val="28"/>
          <w:szCs w:val="28"/>
          <w:lang w:eastAsia="en-US"/>
        </w:rPr>
        <w:t>прогноз</w:t>
      </w:r>
      <w:r>
        <w:rPr>
          <w:rFonts w:eastAsia="Calibri"/>
          <w:sz w:val="28"/>
          <w:szCs w:val="28"/>
          <w:lang w:eastAsia="en-US"/>
        </w:rPr>
        <w:t>а</w:t>
      </w:r>
      <w:r w:rsidRPr="00F51B92">
        <w:rPr>
          <w:rFonts w:eastAsia="Calibri"/>
          <w:sz w:val="28"/>
          <w:szCs w:val="28"/>
          <w:lang w:eastAsia="en-US"/>
        </w:rPr>
        <w:t xml:space="preserve"> </w:t>
      </w:r>
      <w:r w:rsidRPr="00F51B92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 xml:space="preserve">Литвиновского сельского поселения </w:t>
      </w:r>
      <w:r w:rsidRPr="00F51B92">
        <w:rPr>
          <w:sz w:val="28"/>
          <w:szCs w:val="28"/>
        </w:rPr>
        <w:t>на долгосрочны</w:t>
      </w:r>
      <w:r>
        <w:rPr>
          <w:sz w:val="28"/>
          <w:szCs w:val="28"/>
        </w:rPr>
        <w:t>й</w:t>
      </w:r>
      <w:r w:rsidRPr="00F51B92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в соответствии со статьей 170</w:t>
      </w:r>
      <w:r w:rsidRPr="000C30A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</w:t>
      </w:r>
      <w:r w:rsidRPr="00F51B92">
        <w:rPr>
          <w:sz w:val="28"/>
          <w:szCs w:val="28"/>
        </w:rPr>
        <w:t>.</w:t>
      </w: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Default="003B6428" w:rsidP="003B6428">
      <w:pPr>
        <w:tabs>
          <w:tab w:val="left" w:pos="180"/>
          <w:tab w:val="left" w:pos="360"/>
        </w:tabs>
        <w:spacing w:before="120"/>
        <w:jc w:val="center"/>
        <w:rPr>
          <w:noProof/>
        </w:rPr>
      </w:pPr>
    </w:p>
    <w:p w:rsidR="003B6428" w:rsidRDefault="003B6428" w:rsidP="003B6428">
      <w:pPr>
        <w:rPr>
          <w:kern w:val="2"/>
          <w:sz w:val="28"/>
          <w:szCs w:val="28"/>
        </w:rPr>
        <w:sectPr w:rsidR="003B6428" w:rsidSect="00FD05D0">
          <w:footerReference w:type="default" r:id="rId9"/>
          <w:pgSz w:w="11907" w:h="16840"/>
          <w:pgMar w:top="709" w:right="708" w:bottom="1134" w:left="1304" w:header="720" w:footer="720" w:gutter="0"/>
          <w:cols w:space="720"/>
          <w:docGrid w:linePitch="272"/>
        </w:sectPr>
      </w:pPr>
    </w:p>
    <w:p w:rsidR="003B6428" w:rsidRPr="008C3D00" w:rsidRDefault="003B6428" w:rsidP="003B64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50"/>
      <w:bookmarkEnd w:id="3"/>
      <w:r w:rsidRPr="008C3D00">
        <w:rPr>
          <w:b/>
          <w:sz w:val="28"/>
          <w:szCs w:val="28"/>
        </w:rPr>
        <w:lastRenderedPageBreak/>
        <w:t xml:space="preserve">1. </w:t>
      </w:r>
      <w:r w:rsidRPr="008C3D00">
        <w:rPr>
          <w:b/>
          <w:kern w:val="2"/>
          <w:sz w:val="28"/>
          <w:szCs w:val="28"/>
        </w:rPr>
        <w:t>О</w:t>
      </w:r>
      <w:r w:rsidRPr="008C3D00">
        <w:rPr>
          <w:b/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>
        <w:rPr>
          <w:b/>
          <w:sz w:val="28"/>
          <w:szCs w:val="28"/>
        </w:rPr>
        <w:t>Литвиновского</w:t>
      </w:r>
      <w:r w:rsidRPr="008C3D00">
        <w:rPr>
          <w:b/>
          <w:sz w:val="28"/>
          <w:szCs w:val="28"/>
        </w:rPr>
        <w:t xml:space="preserve"> сельского поселения Белокалитвинского района, определенных в качестве базовых для целей долгосрочного бюджетного планирования </w:t>
      </w:r>
    </w:p>
    <w:p w:rsidR="003B6428" w:rsidRPr="00813AD8" w:rsidRDefault="003B6428" w:rsidP="003B6428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3B6428" w:rsidRDefault="003B6428" w:rsidP="003B6428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229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3866"/>
        <w:gridCol w:w="1761"/>
        <w:gridCol w:w="1632"/>
        <w:gridCol w:w="1781"/>
        <w:gridCol w:w="1781"/>
        <w:gridCol w:w="1632"/>
        <w:gridCol w:w="1633"/>
        <w:gridCol w:w="1664"/>
      </w:tblGrid>
      <w:tr w:rsidR="003B6428" w:rsidTr="00442FDE">
        <w:trPr>
          <w:trHeight w:val="275"/>
          <w:tblHeader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428" w:rsidRPr="00EB7479" w:rsidRDefault="003B6428" w:rsidP="00442FD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EB7479">
              <w:rPr>
                <w:bCs/>
                <w:sz w:val="24"/>
                <w:szCs w:val="24"/>
              </w:rPr>
              <w:t>№</w:t>
            </w:r>
          </w:p>
          <w:p w:rsidR="003B6428" w:rsidRPr="00B806F9" w:rsidRDefault="003B6428" w:rsidP="00442FDE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EB747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7479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B6428" w:rsidTr="00442FDE">
        <w:trPr>
          <w:trHeight w:val="297"/>
          <w:tblHeader/>
          <w:jc w:val="center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3B6428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6428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E27DFE" w:rsidRDefault="003B6428" w:rsidP="00442FDE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  <w:r w:rsidRPr="00E27DFE">
              <w:rPr>
                <w:bCs/>
                <w:sz w:val="24"/>
                <w:szCs w:val="24"/>
              </w:rPr>
              <w:t>Индекс потребительских цен</w:t>
            </w:r>
          </w:p>
          <w:p w:rsidR="003B6428" w:rsidRPr="00E27DFE" w:rsidRDefault="003B6428" w:rsidP="00442FDE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E27DFE" w:rsidRDefault="003B6428" w:rsidP="00442FD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27DFE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A12F5B" w:rsidRDefault="003B6428" w:rsidP="00442FD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A12F5B" w:rsidRDefault="003B6428" w:rsidP="00442FDE">
            <w:pPr>
              <w:jc w:val="center"/>
            </w:pPr>
            <w:r w:rsidRPr="00A12F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A12F5B" w:rsidRDefault="003B6428" w:rsidP="00442FDE">
            <w:pPr>
              <w:jc w:val="center"/>
            </w:pPr>
            <w:r w:rsidRPr="00A12F5B">
              <w:rPr>
                <w:sz w:val="24"/>
                <w:szCs w:val="24"/>
              </w:rPr>
              <w:t>104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A12F5B" w:rsidRDefault="003B6428" w:rsidP="00442FDE">
            <w:pPr>
              <w:jc w:val="center"/>
            </w:pPr>
            <w:r w:rsidRPr="00A12F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50E81">
              <w:rPr>
                <w:kern w:val="2"/>
                <w:sz w:val="24"/>
                <w:szCs w:val="24"/>
              </w:rPr>
              <w:t>104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50E81">
              <w:rPr>
                <w:kern w:val="2"/>
                <w:sz w:val="24"/>
                <w:szCs w:val="24"/>
              </w:rPr>
              <w:t>104</w:t>
            </w:r>
          </w:p>
        </w:tc>
      </w:tr>
      <w:tr w:rsidR="003B6428" w:rsidTr="00442FDE">
        <w:trPr>
          <w:trHeight w:val="205"/>
          <w:tblHeader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E3363" w:rsidRDefault="003B6428" w:rsidP="00442FDE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E3363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3B6428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Pr="00BB43A6">
              <w:rPr>
                <w:kern w:val="2"/>
                <w:sz w:val="24"/>
                <w:szCs w:val="24"/>
              </w:rPr>
              <w:t>. рублей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140375.6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148890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157345.1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163481.6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171655.6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180581.7</w:t>
            </w:r>
          </w:p>
        </w:tc>
      </w:tr>
      <w:tr w:rsidR="003B6428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BB43A6" w:rsidRDefault="003B6428" w:rsidP="00442FDE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B43A6" w:rsidRDefault="003B6428" w:rsidP="00442FDE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114,8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108,6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103,9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105,2</w:t>
            </w:r>
          </w:p>
        </w:tc>
      </w:tr>
      <w:tr w:rsidR="003B6428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62089F" w:rsidRDefault="003B6428" w:rsidP="00442FDE">
            <w:pPr>
              <w:rPr>
                <w:bCs/>
                <w:sz w:val="24"/>
                <w:szCs w:val="24"/>
              </w:rPr>
            </w:pPr>
            <w:r w:rsidRPr="0062089F">
              <w:rPr>
                <w:bCs/>
                <w:sz w:val="24"/>
                <w:szCs w:val="24"/>
              </w:rPr>
              <w:t>Среднесписочная численность работников территории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62089F" w:rsidRDefault="003B6428" w:rsidP="0044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443</w:t>
            </w:r>
          </w:p>
        </w:tc>
      </w:tr>
      <w:tr w:rsidR="003B6428" w:rsidTr="00442FDE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EB7479" w:rsidRDefault="003B6428" w:rsidP="0044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EB7479" w:rsidRDefault="003B6428" w:rsidP="00442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26526.0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28007.9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29598.4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30752.7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32290.4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33969.5</w:t>
            </w:r>
          </w:p>
        </w:tc>
      </w:tr>
      <w:tr w:rsidR="003B6428" w:rsidTr="00442FDE">
        <w:trPr>
          <w:trHeight w:val="32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EB7479" w:rsidRDefault="003B6428" w:rsidP="00442FDE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EB7479" w:rsidRDefault="003B6428" w:rsidP="00442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BE3363" w:rsidRDefault="003B6428" w:rsidP="00442F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B6428" w:rsidRPr="00813AD8" w:rsidRDefault="003B6428" w:rsidP="003B6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Pr="00813AD8" w:rsidRDefault="003B6428" w:rsidP="003B6428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52"/>
      <w:bookmarkEnd w:id="4"/>
      <w:r w:rsidRPr="00813AD8">
        <w:rPr>
          <w:sz w:val="28"/>
          <w:szCs w:val="28"/>
        </w:rPr>
        <w:lastRenderedPageBreak/>
        <w:t xml:space="preserve">2. Прогноз основных характеристик бюджета </w:t>
      </w:r>
      <w:r>
        <w:rPr>
          <w:sz w:val="28"/>
          <w:szCs w:val="28"/>
        </w:rPr>
        <w:t>Литвиновского сельского поселения Белокалитвинского района</w:t>
      </w:r>
    </w:p>
    <w:p w:rsidR="003B6428" w:rsidRDefault="003B6428" w:rsidP="003B64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18D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2C518D">
        <w:rPr>
          <w:sz w:val="28"/>
          <w:szCs w:val="28"/>
        </w:rPr>
        <w:t>. рублей)</w:t>
      </w:r>
    </w:p>
    <w:tbl>
      <w:tblPr>
        <w:tblW w:w="510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  <w:gridCol w:w="1661"/>
        <w:gridCol w:w="1781"/>
        <w:gridCol w:w="1781"/>
        <w:gridCol w:w="1632"/>
        <w:gridCol w:w="1633"/>
        <w:gridCol w:w="1667"/>
      </w:tblGrid>
      <w:tr w:rsidR="003B6428" w:rsidTr="00442FDE">
        <w:trPr>
          <w:trHeight w:val="263"/>
          <w:jc w:val="center"/>
        </w:trPr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3B6428" w:rsidTr="00442FDE">
        <w:trPr>
          <w:trHeight w:val="275"/>
          <w:jc w:val="center"/>
        </w:trPr>
        <w:tc>
          <w:tcPr>
            <w:tcW w:w="6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Pr="00933584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3B6428" w:rsidTr="00442FDE">
        <w:trPr>
          <w:jc w:val="center"/>
        </w:trPr>
        <w:tc>
          <w:tcPr>
            <w:tcW w:w="1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Литвиновского сельского поселения Белокалитвинского района</w:t>
            </w:r>
          </w:p>
        </w:tc>
      </w:tr>
      <w:tr w:rsidR="003B6428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12274.0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7642.7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7101.3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7385.4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7680.8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7988.0</w:t>
            </w:r>
          </w:p>
        </w:tc>
      </w:tr>
      <w:tr w:rsidR="003B6428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3820.1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3862.9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3806.1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3958.3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4116.6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4281.3</w:t>
            </w:r>
          </w:p>
        </w:tc>
      </w:tr>
      <w:tr w:rsidR="003B6428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8453.9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3779.8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3203.8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jc w:val="center"/>
              <w:rPr>
                <w:sz w:val="28"/>
                <w:szCs w:val="28"/>
                <w:lang w:val="en-US"/>
              </w:rPr>
            </w:pPr>
            <w:r w:rsidRPr="00953672">
              <w:rPr>
                <w:sz w:val="28"/>
                <w:szCs w:val="28"/>
                <w:lang w:val="en-US"/>
              </w:rPr>
              <w:t>3427.1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jc w:val="center"/>
              <w:rPr>
                <w:sz w:val="28"/>
                <w:szCs w:val="28"/>
                <w:lang w:val="en-US"/>
              </w:rPr>
            </w:pPr>
            <w:r w:rsidRPr="00953672">
              <w:rPr>
                <w:sz w:val="28"/>
                <w:szCs w:val="28"/>
                <w:lang w:val="en-US"/>
              </w:rPr>
              <w:t>3564.2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jc w:val="center"/>
              <w:rPr>
                <w:sz w:val="28"/>
                <w:szCs w:val="28"/>
                <w:lang w:val="en-US"/>
              </w:rPr>
            </w:pPr>
            <w:r w:rsidRPr="00953672">
              <w:rPr>
                <w:sz w:val="28"/>
                <w:szCs w:val="28"/>
                <w:lang w:val="en-US"/>
              </w:rPr>
              <w:t>3706.7</w:t>
            </w:r>
          </w:p>
        </w:tc>
      </w:tr>
      <w:tr w:rsidR="003B6428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12274.0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7642.7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CE6B7D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7101.3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7385.4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7680.8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Pr="00953672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7988.0</w:t>
            </w:r>
          </w:p>
        </w:tc>
      </w:tr>
      <w:tr w:rsidR="003B6428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B6428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B6428" w:rsidTr="00442FDE">
        <w:trPr>
          <w:jc w:val="center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428" w:rsidRDefault="003B6428" w:rsidP="00442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3B6428" w:rsidRPr="00813AD8" w:rsidRDefault="003B6428" w:rsidP="003B64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6428" w:rsidRDefault="003B6428" w:rsidP="003B64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3B6428" w:rsidSect="000215EB">
          <w:footerReference w:type="even" r:id="rId10"/>
          <w:footerReference w:type="default" r:id="rId11"/>
          <w:pgSz w:w="16840" w:h="11907" w:orient="landscape"/>
          <w:pgMar w:top="851" w:right="567" w:bottom="567" w:left="567" w:header="720" w:footer="720" w:gutter="0"/>
          <w:cols w:space="720"/>
          <w:docGrid w:linePitch="272"/>
        </w:sectPr>
      </w:pP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124B19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</w:t>
      </w:r>
      <w:r w:rsidRPr="00124B19">
        <w:rPr>
          <w:sz w:val="28"/>
          <w:szCs w:val="28"/>
        </w:rPr>
        <w:t xml:space="preserve"> Основные</w:t>
      </w:r>
      <w:r w:rsidRPr="00EB7479">
        <w:rPr>
          <w:sz w:val="28"/>
          <w:szCs w:val="28"/>
        </w:rPr>
        <w:t xml:space="preserve"> подходы к формированию бюджетной политики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21</w:t>
      </w:r>
      <w:r w:rsidRPr="00EB747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B7479">
        <w:rPr>
          <w:sz w:val="28"/>
          <w:szCs w:val="28"/>
        </w:rPr>
        <w:t xml:space="preserve"> годов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21</w:t>
      </w:r>
      <w:r w:rsidRPr="00EB747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EB7479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</w:t>
      </w:r>
      <w:r>
        <w:rPr>
          <w:sz w:val="28"/>
          <w:szCs w:val="28"/>
        </w:rPr>
        <w:t>Литвиновского сельского поселения на период до 2026</w:t>
      </w:r>
      <w:r w:rsidRPr="00EB747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AC35A9">
        <w:rPr>
          <w:sz w:val="28"/>
          <w:szCs w:val="28"/>
        </w:rPr>
        <w:t xml:space="preserve">При расчете прогнозных показателей налоговых </w:t>
      </w:r>
      <w:r>
        <w:rPr>
          <w:sz w:val="28"/>
          <w:szCs w:val="28"/>
        </w:rPr>
        <w:t xml:space="preserve"> </w:t>
      </w:r>
      <w:r w:rsidRPr="00AC35A9">
        <w:rPr>
          <w:sz w:val="28"/>
          <w:szCs w:val="28"/>
        </w:rPr>
        <w:t>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Расчет прогнозных показателей дефицита</w:t>
      </w:r>
      <w:r>
        <w:rPr>
          <w:sz w:val="28"/>
          <w:szCs w:val="28"/>
        </w:rPr>
        <w:t>,</w:t>
      </w:r>
      <w:r w:rsidRPr="00EB7479">
        <w:rPr>
          <w:sz w:val="28"/>
          <w:szCs w:val="28"/>
        </w:rPr>
        <w:t xml:space="preserve"> источников его финансирования и </w:t>
      </w:r>
      <w:r>
        <w:rPr>
          <w:sz w:val="28"/>
          <w:szCs w:val="28"/>
        </w:rPr>
        <w:t>муниципального</w:t>
      </w:r>
      <w:r w:rsidRPr="00EB7479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Литвиновского сельского поселения</w:t>
      </w:r>
      <w:r w:rsidRPr="00EB7479">
        <w:rPr>
          <w:sz w:val="28"/>
          <w:szCs w:val="28"/>
        </w:rPr>
        <w:t xml:space="preserve"> осуществлен исходя из ограничений по размеру дефицита и уровню </w:t>
      </w:r>
      <w:r>
        <w:rPr>
          <w:sz w:val="28"/>
          <w:szCs w:val="28"/>
        </w:rPr>
        <w:t>муниципального</w:t>
      </w:r>
      <w:r w:rsidRPr="00EB7479"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В прогнозируемом периоде будет продолжена взвешенная долговая политика с учетом снижения уровня долговой нагрузки.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 xml:space="preserve">Литвиновского сельского поселения </w:t>
      </w:r>
      <w:r w:rsidRPr="00163FFC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Литвиновского сельского поселения</w:t>
      </w:r>
      <w:r w:rsidRPr="00163FFC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3B6428" w:rsidRDefault="003B6428" w:rsidP="003B6428">
      <w:pPr>
        <w:jc w:val="center"/>
        <w:rPr>
          <w:sz w:val="28"/>
          <w:szCs w:val="28"/>
        </w:rPr>
      </w:pPr>
      <w:r w:rsidRPr="00163FFC">
        <w:rPr>
          <w:sz w:val="28"/>
          <w:szCs w:val="28"/>
        </w:rPr>
        <w:t>Основные подходы в части собственных (налоговых и неналоговых) доходов</w:t>
      </w:r>
    </w:p>
    <w:p w:rsidR="003B6428" w:rsidRDefault="003B6428" w:rsidP="003B6428">
      <w:pPr>
        <w:ind w:firstLine="709"/>
        <w:jc w:val="center"/>
        <w:rPr>
          <w:sz w:val="28"/>
          <w:szCs w:val="28"/>
        </w:rPr>
      </w:pPr>
    </w:p>
    <w:p w:rsidR="003B6428" w:rsidRPr="00FE2E9B" w:rsidRDefault="003B6428" w:rsidP="003B642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E2E9B">
        <w:rPr>
          <w:color w:val="000000"/>
          <w:sz w:val="28"/>
          <w:szCs w:val="28"/>
        </w:rPr>
        <w:t xml:space="preserve">Основной целью бюджетной политики </w:t>
      </w:r>
      <w:r>
        <w:rPr>
          <w:color w:val="000000"/>
          <w:sz w:val="28"/>
          <w:szCs w:val="28"/>
        </w:rPr>
        <w:t>Литвиновского сельского поселения</w:t>
      </w:r>
      <w:r w:rsidRPr="00FE2E9B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z w:val="28"/>
          <w:szCs w:val="28"/>
        </w:rPr>
        <w:t xml:space="preserve">Литвиновского сельского поселения </w:t>
      </w:r>
      <w:r w:rsidRPr="00FE2E9B">
        <w:rPr>
          <w:color w:val="000000"/>
          <w:sz w:val="28"/>
          <w:szCs w:val="28"/>
        </w:rPr>
        <w:t>Белокалитвинского района, выполнение принятых обязательств перед гражданами, инвестирование в человеческий капитал.</w:t>
      </w:r>
    </w:p>
    <w:p w:rsidR="003B6428" w:rsidRPr="003B6428" w:rsidRDefault="003B6428" w:rsidP="003B642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428">
        <w:rPr>
          <w:rFonts w:ascii="Times New Roman" w:hAnsi="Times New Roman"/>
          <w:sz w:val="28"/>
          <w:szCs w:val="28"/>
        </w:rPr>
        <w:t>В целях повышения эффективности мобилизации собственных доходов бюджета Литвиновского сельского поселения Белокалитвинского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Белокалитвинского района.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DC50A1">
        <w:rPr>
          <w:sz w:val="28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на основе показателей первого варианта долгосрочного прогноза социально-экономического развития Ростовской области на период до 202</w:t>
      </w:r>
      <w:r>
        <w:rPr>
          <w:sz w:val="28"/>
          <w:szCs w:val="28"/>
        </w:rPr>
        <w:t>7</w:t>
      </w:r>
      <w:r w:rsidRPr="00DC50A1">
        <w:rPr>
          <w:sz w:val="28"/>
          <w:szCs w:val="28"/>
        </w:rPr>
        <w:t xml:space="preserve"> года.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 xml:space="preserve">Первый (базовый) вариант прогноза предполагает сохранение текущих экономических условий развития </w:t>
      </w:r>
      <w:r>
        <w:rPr>
          <w:sz w:val="28"/>
          <w:szCs w:val="28"/>
        </w:rPr>
        <w:t>поселения</w:t>
      </w:r>
      <w:r w:rsidRPr="00EB7479">
        <w:rPr>
          <w:sz w:val="28"/>
          <w:szCs w:val="28"/>
        </w:rPr>
        <w:t>.</w:t>
      </w:r>
    </w:p>
    <w:p w:rsidR="003B6428" w:rsidRPr="00EB7479" w:rsidRDefault="003B6428" w:rsidP="003B6428">
      <w:pPr>
        <w:ind w:firstLine="709"/>
        <w:jc w:val="both"/>
        <w:rPr>
          <w:sz w:val="28"/>
          <w:szCs w:val="28"/>
        </w:rPr>
      </w:pPr>
      <w:r w:rsidRPr="00EB7479">
        <w:rPr>
          <w:sz w:val="28"/>
          <w:szCs w:val="28"/>
        </w:rPr>
        <w:t>Прогнозирование на перспективу осуществлялось в условиях позитивных тенденций, сложившихся в предыдущие годы с учетом роста индекса промышленного производства, валового регионального продукта, прибыли прибыльных предприятий, фонда заработной платы и т.д.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21</w:t>
      </w:r>
      <w:r w:rsidRPr="00163FFC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163F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годах меры Администрации Литвиновского сельского поселения </w:t>
      </w:r>
      <w:r w:rsidRPr="00163FFC">
        <w:rPr>
          <w:sz w:val="28"/>
          <w:szCs w:val="28"/>
        </w:rPr>
        <w:t>будут направлены на создание усло</w:t>
      </w:r>
      <w:r w:rsidRPr="00163FFC">
        <w:rPr>
          <w:sz w:val="28"/>
          <w:szCs w:val="28"/>
        </w:rPr>
        <w:softHyphen/>
        <w:t>вий по обеспечению устойчивых темпов роста в реальном сек</w:t>
      </w:r>
      <w:r w:rsidRPr="00163FFC">
        <w:rPr>
          <w:sz w:val="28"/>
          <w:szCs w:val="28"/>
        </w:rPr>
        <w:softHyphen/>
        <w:t xml:space="preserve">торе экономики и повышение жизненного уровня населения </w:t>
      </w:r>
      <w:r>
        <w:rPr>
          <w:sz w:val="28"/>
          <w:szCs w:val="28"/>
        </w:rPr>
        <w:t>поселения</w:t>
      </w:r>
      <w:r w:rsidRPr="00163FFC">
        <w:rPr>
          <w:sz w:val="28"/>
          <w:szCs w:val="28"/>
        </w:rPr>
        <w:t xml:space="preserve">. 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 xml:space="preserve">В прогнозируемом периоде по данным прогноза социально-экономического развития </w:t>
      </w:r>
      <w:r>
        <w:rPr>
          <w:sz w:val="28"/>
          <w:szCs w:val="28"/>
        </w:rPr>
        <w:t>Литвиновского сельского поселения</w:t>
      </w:r>
      <w:r w:rsidRPr="00163FFC">
        <w:rPr>
          <w:sz w:val="28"/>
          <w:szCs w:val="28"/>
        </w:rPr>
        <w:t xml:space="preserve"> на период до 20</w:t>
      </w:r>
      <w:r>
        <w:rPr>
          <w:sz w:val="28"/>
          <w:szCs w:val="28"/>
        </w:rPr>
        <w:t>26</w:t>
      </w:r>
      <w:r w:rsidRPr="00163FFC">
        <w:rPr>
          <w:sz w:val="28"/>
          <w:szCs w:val="28"/>
        </w:rPr>
        <w:t xml:space="preserve"> года ожидается рост объемов промышленного и сельскохозяйственного производства, инвестиций, ввода жилья, оборота рознич</w:t>
      </w:r>
      <w:r w:rsidRPr="00163FFC">
        <w:rPr>
          <w:sz w:val="28"/>
          <w:szCs w:val="28"/>
        </w:rPr>
        <w:softHyphen/>
        <w:t>ной торговли. Продолжится увеличение реальной заработной платы и денежных доходов населения.</w:t>
      </w:r>
    </w:p>
    <w:p w:rsidR="003B6428" w:rsidRPr="00734D08" w:rsidRDefault="003B6428" w:rsidP="003B6428">
      <w:pPr>
        <w:ind w:firstLine="709"/>
        <w:jc w:val="both"/>
        <w:rPr>
          <w:sz w:val="28"/>
          <w:szCs w:val="28"/>
        </w:rPr>
      </w:pPr>
      <w:r w:rsidRPr="00734D08">
        <w:rPr>
          <w:sz w:val="28"/>
          <w:szCs w:val="28"/>
        </w:rPr>
        <w:t>Укрепление финансово-экономического состояния сельскохозяйственных предприятий, восстановление материально-технической базы, освоение и внедрение передовых технологий производства станет основой для дальнейшего роста объемов сельскохозяйственного производства.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Pr="007D09E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Повышение эффективности </w:t>
      </w:r>
    </w:p>
    <w:p w:rsidR="003B6428" w:rsidRPr="007D09E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и приоритизация бюджетных расходов</w:t>
      </w:r>
    </w:p>
    <w:p w:rsidR="003B6428" w:rsidRPr="007D09E8" w:rsidRDefault="003B6428" w:rsidP="003B6428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приоритизации и повышения эффективности использования финансовых ресурсов.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местного</w:t>
      </w:r>
      <w:r w:rsidRPr="007D09E8">
        <w:rPr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формирование расходных обязательств с учетом переформатирования структ</w:t>
      </w:r>
      <w:r>
        <w:rPr>
          <w:sz w:val="28"/>
          <w:szCs w:val="28"/>
        </w:rPr>
        <w:t>уры расходов местного бюджета</w:t>
      </w:r>
      <w:r w:rsidRPr="007D09E8">
        <w:rPr>
          <w:sz w:val="28"/>
          <w:szCs w:val="28"/>
        </w:rPr>
        <w:t xml:space="preserve"> исходя из приоритетов, установленных в региональных проектах;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Литвиновского сельского поселения</w:t>
      </w:r>
      <w:r w:rsidRPr="007D09E8">
        <w:rPr>
          <w:sz w:val="28"/>
          <w:szCs w:val="28"/>
        </w:rPr>
        <w:t xml:space="preserve"> с учетом интеграции в них региональных проектов;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услуг;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3B6428" w:rsidRPr="007D09E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приносящей доход деятельности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3B6428" w:rsidRPr="007D09E8" w:rsidRDefault="003B6428" w:rsidP="003B642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развитие модели предварительного контроля, нацеленного на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предотвращение нарушений при реализации региональных проектов;</w:t>
      </w:r>
    </w:p>
    <w:p w:rsidR="003B6428" w:rsidRPr="007D09E8" w:rsidRDefault="003B6428" w:rsidP="003B6428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3B6428" w:rsidRDefault="003B6428" w:rsidP="003B642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совершенствование межбюджетных отношений.</w:t>
      </w:r>
    </w:p>
    <w:p w:rsidR="003B6428" w:rsidRPr="003061CC" w:rsidRDefault="003B6428" w:rsidP="003B6428">
      <w:pPr>
        <w:pStyle w:val="af1"/>
        <w:ind w:firstLine="709"/>
        <w:jc w:val="both"/>
        <w:rPr>
          <w:sz w:val="28"/>
          <w:szCs w:val="28"/>
        </w:rPr>
      </w:pPr>
      <w:r w:rsidRPr="003061CC">
        <w:rPr>
          <w:sz w:val="28"/>
          <w:szCs w:val="28"/>
        </w:rPr>
        <w:lastRenderedPageBreak/>
        <w:t xml:space="preserve">В целях повышения эффективности управления средствами </w:t>
      </w:r>
      <w:r>
        <w:rPr>
          <w:sz w:val="28"/>
          <w:szCs w:val="28"/>
        </w:rPr>
        <w:t>местного</w:t>
      </w:r>
      <w:r w:rsidRPr="003061CC">
        <w:rPr>
          <w:sz w:val="28"/>
          <w:szCs w:val="28"/>
        </w:rPr>
        <w:t xml:space="preserve"> бюджета в системе казначейского обслуживания с 2021 года будут введены новации.</w:t>
      </w:r>
    </w:p>
    <w:p w:rsidR="003B6428" w:rsidRDefault="003B6428" w:rsidP="003B6428">
      <w:pPr>
        <w:pStyle w:val="af1"/>
        <w:ind w:firstLine="709"/>
        <w:jc w:val="both"/>
        <w:rPr>
          <w:sz w:val="28"/>
          <w:szCs w:val="28"/>
        </w:rPr>
      </w:pPr>
      <w:r w:rsidRPr="003061CC">
        <w:rPr>
          <w:sz w:val="28"/>
          <w:szCs w:val="28"/>
        </w:rPr>
        <w:t>Казначейское обслуживание будет осуществляться на казначейских счетах для осуществления и отражения операций: на едином счете бюджета, по учету и распределению поступлений,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</w:t>
      </w:r>
      <w:r>
        <w:t xml:space="preserve"> </w:t>
      </w:r>
      <w:r w:rsidRPr="00010B73">
        <w:rPr>
          <w:sz w:val="28"/>
          <w:szCs w:val="28"/>
        </w:rPr>
        <w:t>автономными учреждениями.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EB7479">
        <w:rPr>
          <w:sz w:val="28"/>
          <w:szCs w:val="28"/>
        </w:rPr>
        <w:t xml:space="preserve">Основные подходы в части межбюджетных отношений 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</w:p>
    <w:p w:rsidR="003B6428" w:rsidRDefault="003B6428" w:rsidP="003B6428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010B73">
        <w:rPr>
          <w:sz w:val="28"/>
          <w:szCs w:val="28"/>
        </w:rPr>
        <w:t>Политика в сфере межбюджетных отношений будет направлена на содействие сбалансированности местных бюджетов с учетом мер, принимаемых местными администрациями муниципальных образований в рамках обязательств заключенных соглашений о мерах по социально-экономическому развитию и оздоровлению муниципальных финансов</w:t>
      </w:r>
      <w:r>
        <w:rPr>
          <w:sz w:val="28"/>
          <w:szCs w:val="28"/>
        </w:rPr>
        <w:t>.</w:t>
      </w:r>
    </w:p>
    <w:p w:rsidR="003B6428" w:rsidRPr="000F1C00" w:rsidRDefault="003B6428" w:rsidP="003B6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C00">
        <w:rPr>
          <w:sz w:val="28"/>
          <w:szCs w:val="28"/>
        </w:rPr>
        <w:t>Будет продолжена работа по контролю за качественным и своевременным принятием местн</w:t>
      </w:r>
      <w:r>
        <w:rPr>
          <w:sz w:val="28"/>
          <w:szCs w:val="28"/>
        </w:rPr>
        <w:t>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0F1C00">
        <w:rPr>
          <w:sz w:val="28"/>
          <w:szCs w:val="28"/>
        </w:rPr>
        <w:t xml:space="preserve"> исполнением, отсутствием просроченной кредиторской задолженности.</w:t>
      </w:r>
      <w:r w:rsidRPr="00A242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F1C00">
        <w:rPr>
          <w:sz w:val="28"/>
          <w:szCs w:val="28"/>
        </w:rPr>
        <w:t>родолж</w:t>
      </w:r>
      <w:r>
        <w:rPr>
          <w:sz w:val="28"/>
          <w:szCs w:val="28"/>
        </w:rPr>
        <w:t>ена</w:t>
      </w:r>
      <w:r w:rsidRPr="000F1C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направленн</w:t>
      </w:r>
      <w:r>
        <w:rPr>
          <w:sz w:val="28"/>
          <w:szCs w:val="28"/>
        </w:rPr>
        <w:t>ая</w:t>
      </w:r>
      <w:r w:rsidRPr="000F1C00">
        <w:rPr>
          <w:sz w:val="28"/>
          <w:szCs w:val="28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местн</w:t>
      </w:r>
      <w:r>
        <w:rPr>
          <w:sz w:val="28"/>
          <w:szCs w:val="28"/>
        </w:rPr>
        <w:t>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ограничение дефицит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0F1C0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0F1C00">
        <w:rPr>
          <w:sz w:val="28"/>
          <w:szCs w:val="28"/>
        </w:rPr>
        <w:t>, принятие только реальных к выполнению бюджетных обязательств, оптимизацию и приоритизацию расходов бюджет</w:t>
      </w:r>
      <w:r>
        <w:rPr>
          <w:sz w:val="28"/>
          <w:szCs w:val="28"/>
        </w:rPr>
        <w:t>а.</w:t>
      </w:r>
    </w:p>
    <w:p w:rsidR="003B6428" w:rsidRPr="00EB7479" w:rsidRDefault="003B6428" w:rsidP="003B6428">
      <w:pPr>
        <w:jc w:val="center"/>
        <w:rPr>
          <w:sz w:val="28"/>
          <w:szCs w:val="28"/>
        </w:rPr>
      </w:pPr>
      <w:r w:rsidRPr="00EB7479">
        <w:rPr>
          <w:sz w:val="28"/>
          <w:szCs w:val="28"/>
        </w:rPr>
        <w:t>Основные подходы к долговой политике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 xml:space="preserve">Важнейшей задачей является обеспечение уровня </w:t>
      </w:r>
      <w:r>
        <w:rPr>
          <w:sz w:val="28"/>
          <w:szCs w:val="28"/>
        </w:rPr>
        <w:t xml:space="preserve">муниципального долга, позволяющего </w:t>
      </w:r>
      <w:r w:rsidRPr="00163FFC">
        <w:rPr>
          <w:sz w:val="28"/>
          <w:szCs w:val="28"/>
        </w:rPr>
        <w:t>обслуживать долговые обязательства при самых разных обстоятельствах, включая кризисные явления в экономике и на финансовых рынках.</w:t>
      </w:r>
    </w:p>
    <w:p w:rsidR="003B6428" w:rsidRPr="00163FFC" w:rsidRDefault="003B6428" w:rsidP="003B6428">
      <w:pPr>
        <w:ind w:firstLine="709"/>
        <w:jc w:val="both"/>
        <w:rPr>
          <w:sz w:val="28"/>
          <w:szCs w:val="28"/>
        </w:rPr>
      </w:pPr>
      <w:r w:rsidRPr="00163FFC">
        <w:rPr>
          <w:sz w:val="28"/>
          <w:szCs w:val="28"/>
        </w:rPr>
        <w:t>По итогам 20</w:t>
      </w:r>
      <w:r>
        <w:rPr>
          <w:sz w:val="28"/>
          <w:szCs w:val="28"/>
        </w:rPr>
        <w:t>20</w:t>
      </w:r>
      <w:r w:rsidRPr="00163FF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муниципальный</w:t>
      </w:r>
      <w:r w:rsidRPr="00163FFC">
        <w:rPr>
          <w:sz w:val="28"/>
          <w:szCs w:val="28"/>
        </w:rPr>
        <w:t xml:space="preserve"> долг </w:t>
      </w:r>
      <w:r>
        <w:rPr>
          <w:sz w:val="28"/>
          <w:szCs w:val="28"/>
        </w:rPr>
        <w:t>Литвиновского сельского поселения</w:t>
      </w:r>
      <w:r w:rsidRPr="00163FFC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 xml:space="preserve">0,0 </w:t>
      </w:r>
      <w:r w:rsidRPr="00163FFC">
        <w:rPr>
          <w:sz w:val="28"/>
          <w:szCs w:val="28"/>
        </w:rPr>
        <w:t>% объема налоговых и неналоговых доходов. Учитывая сбалансированность бюджета</w:t>
      </w:r>
      <w:r>
        <w:rPr>
          <w:sz w:val="28"/>
          <w:szCs w:val="28"/>
        </w:rPr>
        <w:t xml:space="preserve">  Литвиновского сельского поселения Белокалитвинского района</w:t>
      </w:r>
      <w:r w:rsidRPr="00163FFC">
        <w:rPr>
          <w:sz w:val="28"/>
          <w:szCs w:val="28"/>
        </w:rPr>
        <w:t xml:space="preserve">, в </w:t>
      </w:r>
      <w:r w:rsidRPr="000C3A4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C3A43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163FFC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не планируется привлечение кредитных ресурсов</w:t>
      </w:r>
      <w:r w:rsidRPr="00163FFC">
        <w:rPr>
          <w:sz w:val="28"/>
          <w:szCs w:val="28"/>
        </w:rPr>
        <w:t xml:space="preserve">.  </w:t>
      </w:r>
    </w:p>
    <w:p w:rsidR="00087210" w:rsidRDefault="00087210" w:rsidP="00087210">
      <w:pPr>
        <w:rPr>
          <w:sz w:val="28"/>
          <w:szCs w:val="28"/>
        </w:rPr>
      </w:pPr>
    </w:p>
    <w:p w:rsidR="00087210" w:rsidRDefault="00087210" w:rsidP="000872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 Литвиновского</w:t>
      </w:r>
    </w:p>
    <w:p w:rsidR="00087210" w:rsidRDefault="00087210" w:rsidP="000872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 w:rsidR="009F3304" w:rsidRPr="003B642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И.Н. Герасименко     </w:t>
      </w:r>
    </w:p>
    <w:p w:rsidR="00D1482E" w:rsidRPr="00087210" w:rsidRDefault="00D1482E" w:rsidP="00087210">
      <w:pPr>
        <w:rPr>
          <w:sz w:val="28"/>
          <w:szCs w:val="28"/>
        </w:rPr>
      </w:pPr>
      <w:bookmarkStart w:id="5" w:name="_GoBack"/>
      <w:bookmarkEnd w:id="5"/>
    </w:p>
    <w:sectPr w:rsidR="00D1482E" w:rsidRPr="00087210" w:rsidSect="00087210">
      <w:footerReference w:type="even" r:id="rId12"/>
      <w:footerReference w:type="default" r:id="rId13"/>
      <w:pgSz w:w="11907" w:h="16839" w:code="9"/>
      <w:pgMar w:top="851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3C" w:rsidRDefault="00966B3C">
      <w:r>
        <w:separator/>
      </w:r>
    </w:p>
  </w:endnote>
  <w:endnote w:type="continuationSeparator" w:id="0">
    <w:p w:rsidR="00966B3C" w:rsidRDefault="0096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28" w:rsidRDefault="00861E12" w:rsidP="00914F5E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4BF9">
      <w:rPr>
        <w:rStyle w:val="aa"/>
        <w:noProof/>
      </w:rPr>
      <w:t>2</w:t>
    </w:r>
    <w:r>
      <w:rPr>
        <w:rStyle w:val="aa"/>
      </w:rPr>
      <w:fldChar w:fldCharType="end"/>
    </w:r>
  </w:p>
  <w:p w:rsidR="003B6428" w:rsidRPr="002C518D" w:rsidRDefault="003B6428" w:rsidP="00C5784D">
    <w:pPr>
      <w:pStyle w:val="a6"/>
      <w:tabs>
        <w:tab w:val="clear" w:pos="4153"/>
        <w:tab w:val="clear" w:pos="8306"/>
        <w:tab w:val="right" w:pos="9392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28" w:rsidRDefault="00861E12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6428" w:rsidRDefault="003B642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28" w:rsidRDefault="00861E12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64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4BF9">
      <w:rPr>
        <w:rStyle w:val="aa"/>
        <w:noProof/>
      </w:rPr>
      <w:t>4</w:t>
    </w:r>
    <w:r>
      <w:rPr>
        <w:rStyle w:val="aa"/>
      </w:rPr>
      <w:fldChar w:fldCharType="end"/>
    </w:r>
  </w:p>
  <w:p w:rsidR="003B6428" w:rsidRPr="007231BF" w:rsidRDefault="00966B3C" w:rsidP="00476F55">
    <w:pPr>
      <w:pStyle w:val="a6"/>
      <w:ind w:right="360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3B6428">
      <w:rPr>
        <w:noProof/>
        <w:sz w:val="16"/>
        <w:szCs w:val="16"/>
      </w:rPr>
      <w:t>C:\Documents and Settings\User\Рабочий стол\бюдж прогноз\Проект бюдж прогноза.doc</w:t>
    </w:r>
    <w:r>
      <w:rPr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00" w:rsidRDefault="00861E1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45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4500" w:rsidRDefault="00CD4500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00" w:rsidRDefault="00861E1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45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4BF9">
      <w:rPr>
        <w:rStyle w:val="aa"/>
        <w:noProof/>
      </w:rPr>
      <w:t>7</w:t>
    </w:r>
    <w:r>
      <w:rPr>
        <w:rStyle w:val="aa"/>
      </w:rPr>
      <w:fldChar w:fldCharType="end"/>
    </w:r>
  </w:p>
  <w:p w:rsidR="00CD4500" w:rsidRPr="00F90B37" w:rsidRDefault="00CD4500" w:rsidP="00D9172C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3C" w:rsidRDefault="00966B3C">
      <w:r>
        <w:separator/>
      </w:r>
    </w:p>
  </w:footnote>
  <w:footnote w:type="continuationSeparator" w:id="0">
    <w:p w:rsidR="00966B3C" w:rsidRDefault="0096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9C5"/>
    <w:rsid w:val="00001275"/>
    <w:rsid w:val="00006319"/>
    <w:rsid w:val="00021BB9"/>
    <w:rsid w:val="00025C66"/>
    <w:rsid w:val="00027049"/>
    <w:rsid w:val="00031E9D"/>
    <w:rsid w:val="000328D3"/>
    <w:rsid w:val="00041C34"/>
    <w:rsid w:val="0004583E"/>
    <w:rsid w:val="00050C68"/>
    <w:rsid w:val="00052366"/>
    <w:rsid w:val="0005372C"/>
    <w:rsid w:val="00054D8B"/>
    <w:rsid w:val="00055235"/>
    <w:rsid w:val="000559D5"/>
    <w:rsid w:val="00060F3C"/>
    <w:rsid w:val="00065CB6"/>
    <w:rsid w:val="000808D6"/>
    <w:rsid w:val="00085A55"/>
    <w:rsid w:val="00087210"/>
    <w:rsid w:val="000930F0"/>
    <w:rsid w:val="00094EC6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E501C"/>
    <w:rsid w:val="000F2B40"/>
    <w:rsid w:val="000F5B6A"/>
    <w:rsid w:val="00102AA2"/>
    <w:rsid w:val="00104E0D"/>
    <w:rsid w:val="0010504A"/>
    <w:rsid w:val="00116BFA"/>
    <w:rsid w:val="00125DE3"/>
    <w:rsid w:val="00153B21"/>
    <w:rsid w:val="001600F5"/>
    <w:rsid w:val="00164069"/>
    <w:rsid w:val="00175624"/>
    <w:rsid w:val="00192F42"/>
    <w:rsid w:val="00197AE6"/>
    <w:rsid w:val="001B08BB"/>
    <w:rsid w:val="001B2D1C"/>
    <w:rsid w:val="001C1D98"/>
    <w:rsid w:val="001D2690"/>
    <w:rsid w:val="001D3659"/>
    <w:rsid w:val="001E6233"/>
    <w:rsid w:val="001F4BE3"/>
    <w:rsid w:val="001F6D02"/>
    <w:rsid w:val="00207E8F"/>
    <w:rsid w:val="00210BF2"/>
    <w:rsid w:val="002179D1"/>
    <w:rsid w:val="00243EC2"/>
    <w:rsid w:val="00245E56"/>
    <w:rsid w:val="002504E8"/>
    <w:rsid w:val="00254382"/>
    <w:rsid w:val="0025739E"/>
    <w:rsid w:val="0027031E"/>
    <w:rsid w:val="002718D8"/>
    <w:rsid w:val="00275D00"/>
    <w:rsid w:val="00284C72"/>
    <w:rsid w:val="0028703B"/>
    <w:rsid w:val="002A2062"/>
    <w:rsid w:val="002A31A1"/>
    <w:rsid w:val="002B6527"/>
    <w:rsid w:val="002C135C"/>
    <w:rsid w:val="002C5E60"/>
    <w:rsid w:val="002D71AB"/>
    <w:rsid w:val="002E3792"/>
    <w:rsid w:val="002E4E2B"/>
    <w:rsid w:val="002E65D5"/>
    <w:rsid w:val="002F63E3"/>
    <w:rsid w:val="002F74D7"/>
    <w:rsid w:val="00300821"/>
    <w:rsid w:val="0030124B"/>
    <w:rsid w:val="00313D3A"/>
    <w:rsid w:val="00314BF9"/>
    <w:rsid w:val="00341FC1"/>
    <w:rsid w:val="003440BD"/>
    <w:rsid w:val="00355A9F"/>
    <w:rsid w:val="0037040B"/>
    <w:rsid w:val="003725F8"/>
    <w:rsid w:val="00385D76"/>
    <w:rsid w:val="003921D8"/>
    <w:rsid w:val="003B2193"/>
    <w:rsid w:val="003B6428"/>
    <w:rsid w:val="003E5328"/>
    <w:rsid w:val="00407B71"/>
    <w:rsid w:val="004217DB"/>
    <w:rsid w:val="00425061"/>
    <w:rsid w:val="00426528"/>
    <w:rsid w:val="00427D4D"/>
    <w:rsid w:val="00435FCB"/>
    <w:rsid w:val="004363D8"/>
    <w:rsid w:val="0043686A"/>
    <w:rsid w:val="00441069"/>
    <w:rsid w:val="004418FE"/>
    <w:rsid w:val="00444636"/>
    <w:rsid w:val="00453869"/>
    <w:rsid w:val="00464EAC"/>
    <w:rsid w:val="004711EC"/>
    <w:rsid w:val="00480BC7"/>
    <w:rsid w:val="00480E52"/>
    <w:rsid w:val="00485B0A"/>
    <w:rsid w:val="004871AA"/>
    <w:rsid w:val="00490184"/>
    <w:rsid w:val="004A6D49"/>
    <w:rsid w:val="004A7DEA"/>
    <w:rsid w:val="004B6A5C"/>
    <w:rsid w:val="004D3F42"/>
    <w:rsid w:val="004E78FD"/>
    <w:rsid w:val="004F7011"/>
    <w:rsid w:val="00505221"/>
    <w:rsid w:val="00511B9E"/>
    <w:rsid w:val="00515D9C"/>
    <w:rsid w:val="00531FBD"/>
    <w:rsid w:val="0053366A"/>
    <w:rsid w:val="00537A4F"/>
    <w:rsid w:val="005467FA"/>
    <w:rsid w:val="005635B9"/>
    <w:rsid w:val="00582F55"/>
    <w:rsid w:val="00587BF6"/>
    <w:rsid w:val="005B31AD"/>
    <w:rsid w:val="005B3CE1"/>
    <w:rsid w:val="005C0BCB"/>
    <w:rsid w:val="005C4574"/>
    <w:rsid w:val="005C5FF3"/>
    <w:rsid w:val="005C6B87"/>
    <w:rsid w:val="005D0DBC"/>
    <w:rsid w:val="005D5583"/>
    <w:rsid w:val="005F53B6"/>
    <w:rsid w:val="00611679"/>
    <w:rsid w:val="00613D7D"/>
    <w:rsid w:val="006564DB"/>
    <w:rsid w:val="00660EE3"/>
    <w:rsid w:val="006734AC"/>
    <w:rsid w:val="00676B57"/>
    <w:rsid w:val="00684CD6"/>
    <w:rsid w:val="00692C8F"/>
    <w:rsid w:val="00694AE7"/>
    <w:rsid w:val="006C2FEC"/>
    <w:rsid w:val="006E098A"/>
    <w:rsid w:val="006F0E46"/>
    <w:rsid w:val="006F39C0"/>
    <w:rsid w:val="007120F8"/>
    <w:rsid w:val="007168C7"/>
    <w:rsid w:val="007219F0"/>
    <w:rsid w:val="00731FDF"/>
    <w:rsid w:val="007344BE"/>
    <w:rsid w:val="007418AA"/>
    <w:rsid w:val="0074270C"/>
    <w:rsid w:val="0074368E"/>
    <w:rsid w:val="007464B2"/>
    <w:rsid w:val="007730B1"/>
    <w:rsid w:val="00777D21"/>
    <w:rsid w:val="00782222"/>
    <w:rsid w:val="00784E32"/>
    <w:rsid w:val="007936ED"/>
    <w:rsid w:val="007B6388"/>
    <w:rsid w:val="007C0A5F"/>
    <w:rsid w:val="007D162F"/>
    <w:rsid w:val="007D386D"/>
    <w:rsid w:val="007D590D"/>
    <w:rsid w:val="00803F3C"/>
    <w:rsid w:val="00804CFE"/>
    <w:rsid w:val="00810D34"/>
    <w:rsid w:val="00811C94"/>
    <w:rsid w:val="00811CF1"/>
    <w:rsid w:val="00817B02"/>
    <w:rsid w:val="008275AA"/>
    <w:rsid w:val="00842D6A"/>
    <w:rsid w:val="008438D7"/>
    <w:rsid w:val="00852CCD"/>
    <w:rsid w:val="00860E5A"/>
    <w:rsid w:val="00861E12"/>
    <w:rsid w:val="00865535"/>
    <w:rsid w:val="00867AB6"/>
    <w:rsid w:val="0087541C"/>
    <w:rsid w:val="00875C0D"/>
    <w:rsid w:val="00881181"/>
    <w:rsid w:val="008879D8"/>
    <w:rsid w:val="008A26EE"/>
    <w:rsid w:val="008B2FDF"/>
    <w:rsid w:val="008B6AD3"/>
    <w:rsid w:val="008E4DBC"/>
    <w:rsid w:val="008F6F9F"/>
    <w:rsid w:val="00910044"/>
    <w:rsid w:val="009122B1"/>
    <w:rsid w:val="00913129"/>
    <w:rsid w:val="00917C70"/>
    <w:rsid w:val="009228DF"/>
    <w:rsid w:val="00924E84"/>
    <w:rsid w:val="00946D89"/>
    <w:rsid w:val="00947FCC"/>
    <w:rsid w:val="009613FC"/>
    <w:rsid w:val="00966B3C"/>
    <w:rsid w:val="00970657"/>
    <w:rsid w:val="0097193E"/>
    <w:rsid w:val="00985A10"/>
    <w:rsid w:val="009A40A7"/>
    <w:rsid w:val="009B39B4"/>
    <w:rsid w:val="009E5516"/>
    <w:rsid w:val="009E6568"/>
    <w:rsid w:val="009F0D9A"/>
    <w:rsid w:val="009F3304"/>
    <w:rsid w:val="009F4987"/>
    <w:rsid w:val="009F69ED"/>
    <w:rsid w:val="00A061D7"/>
    <w:rsid w:val="00A16E7F"/>
    <w:rsid w:val="00A30E81"/>
    <w:rsid w:val="00A34804"/>
    <w:rsid w:val="00A554C1"/>
    <w:rsid w:val="00A60F8D"/>
    <w:rsid w:val="00A67855"/>
    <w:rsid w:val="00A67B50"/>
    <w:rsid w:val="00A726D7"/>
    <w:rsid w:val="00A8217A"/>
    <w:rsid w:val="00A823A2"/>
    <w:rsid w:val="00A8251A"/>
    <w:rsid w:val="00A941CF"/>
    <w:rsid w:val="00AA5A76"/>
    <w:rsid w:val="00AB1065"/>
    <w:rsid w:val="00AC3855"/>
    <w:rsid w:val="00AE2601"/>
    <w:rsid w:val="00AF0EB6"/>
    <w:rsid w:val="00B00810"/>
    <w:rsid w:val="00B22F6A"/>
    <w:rsid w:val="00B31114"/>
    <w:rsid w:val="00B35935"/>
    <w:rsid w:val="00B37E63"/>
    <w:rsid w:val="00B42F43"/>
    <w:rsid w:val="00B444A2"/>
    <w:rsid w:val="00B474C2"/>
    <w:rsid w:val="00B53726"/>
    <w:rsid w:val="00B56CAB"/>
    <w:rsid w:val="00B60CBE"/>
    <w:rsid w:val="00B62CFB"/>
    <w:rsid w:val="00B72D61"/>
    <w:rsid w:val="00B75AD5"/>
    <w:rsid w:val="00B8231A"/>
    <w:rsid w:val="00B87BEE"/>
    <w:rsid w:val="00BA2EF1"/>
    <w:rsid w:val="00BA3D37"/>
    <w:rsid w:val="00BB55C0"/>
    <w:rsid w:val="00BC0920"/>
    <w:rsid w:val="00BC25F6"/>
    <w:rsid w:val="00BE5F02"/>
    <w:rsid w:val="00BF39F0"/>
    <w:rsid w:val="00C11FDF"/>
    <w:rsid w:val="00C14F10"/>
    <w:rsid w:val="00C24D77"/>
    <w:rsid w:val="00C34B52"/>
    <w:rsid w:val="00C41B82"/>
    <w:rsid w:val="00C572C4"/>
    <w:rsid w:val="00C6169A"/>
    <w:rsid w:val="00C731BB"/>
    <w:rsid w:val="00C75570"/>
    <w:rsid w:val="00C85F9E"/>
    <w:rsid w:val="00CA12BD"/>
    <w:rsid w:val="00CA151C"/>
    <w:rsid w:val="00CA5A52"/>
    <w:rsid w:val="00CB1900"/>
    <w:rsid w:val="00CB43C1"/>
    <w:rsid w:val="00CC1358"/>
    <w:rsid w:val="00CC5005"/>
    <w:rsid w:val="00CD077D"/>
    <w:rsid w:val="00CD29F8"/>
    <w:rsid w:val="00CD4500"/>
    <w:rsid w:val="00CE5183"/>
    <w:rsid w:val="00D00358"/>
    <w:rsid w:val="00D106D8"/>
    <w:rsid w:val="00D13E83"/>
    <w:rsid w:val="00D1482E"/>
    <w:rsid w:val="00D2304A"/>
    <w:rsid w:val="00D2628C"/>
    <w:rsid w:val="00D32320"/>
    <w:rsid w:val="00D436CA"/>
    <w:rsid w:val="00D50265"/>
    <w:rsid w:val="00D73323"/>
    <w:rsid w:val="00D82E37"/>
    <w:rsid w:val="00D9172C"/>
    <w:rsid w:val="00D92115"/>
    <w:rsid w:val="00D9713D"/>
    <w:rsid w:val="00DB4D6B"/>
    <w:rsid w:val="00DB72BB"/>
    <w:rsid w:val="00DC2302"/>
    <w:rsid w:val="00DE000A"/>
    <w:rsid w:val="00DE50C1"/>
    <w:rsid w:val="00DF362A"/>
    <w:rsid w:val="00E04378"/>
    <w:rsid w:val="00E138E0"/>
    <w:rsid w:val="00E24968"/>
    <w:rsid w:val="00E30168"/>
    <w:rsid w:val="00E3132E"/>
    <w:rsid w:val="00E314DE"/>
    <w:rsid w:val="00E36EA0"/>
    <w:rsid w:val="00E61F30"/>
    <w:rsid w:val="00E657E1"/>
    <w:rsid w:val="00E65FFC"/>
    <w:rsid w:val="00E67DF0"/>
    <w:rsid w:val="00E7274C"/>
    <w:rsid w:val="00E74E00"/>
    <w:rsid w:val="00E75C57"/>
    <w:rsid w:val="00E7620E"/>
    <w:rsid w:val="00E76A4E"/>
    <w:rsid w:val="00E839C5"/>
    <w:rsid w:val="00E86F85"/>
    <w:rsid w:val="00E92AD3"/>
    <w:rsid w:val="00E94829"/>
    <w:rsid w:val="00E9626F"/>
    <w:rsid w:val="00EA0D97"/>
    <w:rsid w:val="00EB0358"/>
    <w:rsid w:val="00EB45BB"/>
    <w:rsid w:val="00EC40AD"/>
    <w:rsid w:val="00ED08E9"/>
    <w:rsid w:val="00ED72D3"/>
    <w:rsid w:val="00EF16C1"/>
    <w:rsid w:val="00EF29AB"/>
    <w:rsid w:val="00EF56AF"/>
    <w:rsid w:val="00F02C40"/>
    <w:rsid w:val="00F24917"/>
    <w:rsid w:val="00F30D40"/>
    <w:rsid w:val="00F410DF"/>
    <w:rsid w:val="00F45073"/>
    <w:rsid w:val="00F62D94"/>
    <w:rsid w:val="00F80868"/>
    <w:rsid w:val="00F8225E"/>
    <w:rsid w:val="00F86418"/>
    <w:rsid w:val="00F90B37"/>
    <w:rsid w:val="00F9297B"/>
    <w:rsid w:val="00FA2934"/>
    <w:rsid w:val="00FA6611"/>
    <w:rsid w:val="00FB0F76"/>
    <w:rsid w:val="00FC36CA"/>
    <w:rsid w:val="00FD13E8"/>
    <w:rsid w:val="00FD2DBC"/>
    <w:rsid w:val="00FD350A"/>
    <w:rsid w:val="00FD7406"/>
    <w:rsid w:val="00FE2F8E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1BAD4-F109-458A-ADFD-82373D44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uiPriority w:val="99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FDF"/>
    <w:rPr>
      <w:sz w:val="28"/>
    </w:rPr>
  </w:style>
  <w:style w:type="paragraph" w:styleId="a5">
    <w:name w:val="Body Text Indent"/>
    <w:basedOn w:val="a"/>
    <w:rsid w:val="008B2F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B2FD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B2FD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B2FDF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839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1482E"/>
  </w:style>
  <w:style w:type="character" w:customStyle="1" w:styleId="3">
    <w:name w:val="Основной текст (3)_"/>
    <w:basedOn w:val="a0"/>
    <w:link w:val="30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d">
    <w:name w:val="No Spacing"/>
    <w:link w:val="ae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character" w:customStyle="1" w:styleId="ae">
    <w:name w:val="Без интервала Знак"/>
    <w:basedOn w:val="a0"/>
    <w:link w:val="ad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B31AD"/>
  </w:style>
  <w:style w:type="paragraph" w:styleId="af">
    <w:name w:val="List Paragraph"/>
    <w:basedOn w:val="a"/>
    <w:link w:val="af0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B64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4C99F-D894-4B62-8464-4FC7E0E8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Ирина Николаевна</dc:creator>
  <cp:lastModifiedBy>Admin</cp:lastModifiedBy>
  <cp:revision>23</cp:revision>
  <cp:lastPrinted>2017-03-28T10:56:00Z</cp:lastPrinted>
  <dcterms:created xsi:type="dcterms:W3CDTF">2017-02-22T07:05:00Z</dcterms:created>
  <dcterms:modified xsi:type="dcterms:W3CDTF">2021-02-09T08:27:00Z</dcterms:modified>
</cp:coreProperties>
</file>