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EF095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B55F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декабря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118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47170" w:rsidP="00C572F5">
            <w:r>
              <w:rPr>
                <w:bCs/>
                <w:kern w:val="2"/>
                <w:sz w:val="20"/>
                <w:szCs w:val="20"/>
              </w:rPr>
              <w:t>0,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мероприятие3.2. Осуществление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сельского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4E756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4E756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 xml:space="preserve">«Противодействие правонарушений на </w:t>
            </w:r>
            <w:r>
              <w:rPr>
                <w:sz w:val="20"/>
                <w:szCs w:val="20"/>
              </w:rPr>
              <w:lastRenderedPageBreak/>
              <w:t>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не ранее </w:t>
      </w:r>
      <w:r w:rsidR="00B47170" w:rsidRPr="008F1412">
        <w:rPr>
          <w:sz w:val="28"/>
          <w:szCs w:val="28"/>
        </w:rPr>
        <w:t xml:space="preserve"> 01</w:t>
      </w:r>
      <w:r w:rsidR="00B47170">
        <w:rPr>
          <w:sz w:val="28"/>
          <w:szCs w:val="28"/>
        </w:rPr>
        <w:t>.</w:t>
      </w:r>
      <w:r w:rsidR="00B47170" w:rsidRPr="008F1412">
        <w:rPr>
          <w:sz w:val="28"/>
          <w:szCs w:val="28"/>
        </w:rPr>
        <w:t>01.2020</w:t>
      </w:r>
      <w:r w:rsidR="00B47170">
        <w:rPr>
          <w:sz w:val="28"/>
          <w:szCs w:val="28"/>
        </w:rPr>
        <w:t xml:space="preserve"> г</w:t>
      </w:r>
      <w:r w:rsidR="00B47170" w:rsidRPr="008F1412">
        <w:rPr>
          <w:sz w:val="28"/>
          <w:szCs w:val="28"/>
        </w:rPr>
        <w:t xml:space="preserve"> и </w:t>
      </w:r>
      <w:r w:rsidR="00B47170"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 w:rsidR="00B47170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B47170" w:rsidRPr="00F8214B">
        <w:rPr>
          <w:sz w:val="28"/>
          <w:szCs w:val="28"/>
        </w:rPr>
        <w:t>на 20</w:t>
      </w:r>
      <w:r w:rsidR="00B47170">
        <w:rPr>
          <w:sz w:val="28"/>
          <w:szCs w:val="28"/>
        </w:rPr>
        <w:t>20</w:t>
      </w:r>
      <w:r w:rsidR="00B47170" w:rsidRPr="00F8214B">
        <w:rPr>
          <w:sz w:val="28"/>
          <w:szCs w:val="28"/>
        </w:rPr>
        <w:t xml:space="preserve"> год</w:t>
      </w:r>
      <w:r w:rsidR="00B47170">
        <w:rPr>
          <w:sz w:val="28"/>
          <w:szCs w:val="28"/>
        </w:rPr>
        <w:t xml:space="preserve"> и на плановый период 2021 и 2022 годов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8B55F1">
        <w:rPr>
          <w:sz w:val="28"/>
        </w:rPr>
        <w:t>И. о. г</w:t>
      </w:r>
      <w:r w:rsidR="00651756" w:rsidRPr="00651756">
        <w:rPr>
          <w:sz w:val="28"/>
        </w:rPr>
        <w:t>лав</w:t>
      </w:r>
      <w:r w:rsidR="008B55F1">
        <w:rPr>
          <w:sz w:val="28"/>
        </w:rPr>
        <w:t>ы</w:t>
      </w:r>
      <w:r w:rsidR="00651756" w:rsidRPr="00651756">
        <w:rPr>
          <w:sz w:val="28"/>
        </w:rPr>
        <w:t xml:space="preserve"> Администрации:</w:t>
      </w:r>
      <w:r w:rsidR="00651756" w:rsidRPr="00651756">
        <w:rPr>
          <w:sz w:val="28"/>
        </w:rPr>
        <w:tab/>
      </w:r>
      <w:r w:rsidRPr="008B55F1">
        <w:rPr>
          <w:sz w:val="28"/>
        </w:rPr>
        <w:t xml:space="preserve">                </w:t>
      </w:r>
      <w:r w:rsidR="008B55F1">
        <w:rPr>
          <w:sz w:val="28"/>
        </w:rPr>
        <w:t>К.А. Чугунова</w:t>
      </w:r>
      <w:bookmarkStart w:id="2" w:name="_GoBack"/>
      <w:bookmarkEnd w:id="2"/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59" w:rsidRDefault="00EF0959">
      <w:r>
        <w:separator/>
      </w:r>
    </w:p>
  </w:endnote>
  <w:endnote w:type="continuationSeparator" w:id="0">
    <w:p w:rsidR="00EF0959" w:rsidRDefault="00EF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EF09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55F1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EF09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59" w:rsidRDefault="00EF0959">
      <w:r>
        <w:separator/>
      </w:r>
    </w:p>
  </w:footnote>
  <w:footnote w:type="continuationSeparator" w:id="0">
    <w:p w:rsidR="00EF0959" w:rsidRDefault="00EF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02F4B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092C"/>
    <w:rsid w:val="008A3267"/>
    <w:rsid w:val="008A376E"/>
    <w:rsid w:val="008B55F1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959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4A49-2623-4C7B-A571-3E681628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2019-10-08T05:49:00Z</cp:lastPrinted>
  <dcterms:created xsi:type="dcterms:W3CDTF">2019-12-16T11:38:00Z</dcterms:created>
  <dcterms:modified xsi:type="dcterms:W3CDTF">2019-12-16T11:38:00Z</dcterms:modified>
</cp:coreProperties>
</file>