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E023C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7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D68F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="00B34025" w:rsidRPr="00D75695">
        <w:rPr>
          <w:bCs/>
          <w:sz w:val="28"/>
          <w:szCs w:val="28"/>
        </w:rPr>
        <w:t xml:space="preserve"> </w:t>
      </w:r>
      <w:r w:rsidR="004C09BB" w:rsidRPr="003D68FE">
        <w:rPr>
          <w:bCs/>
          <w:sz w:val="28"/>
          <w:szCs w:val="28"/>
        </w:rPr>
        <w:t>февраля</w:t>
      </w:r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B545AD">
        <w:rPr>
          <w:bCs/>
          <w:sz w:val="28"/>
          <w:szCs w:val="28"/>
        </w:rPr>
        <w:t>2020</w:t>
      </w:r>
      <w:bookmarkStart w:id="1" w:name="_GoBack"/>
      <w:bookmarkEnd w:id="1"/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22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4C09BB">
              <w:rPr>
                <w:rFonts w:ascii="Times New Roman" w:hAnsi="Times New Roman"/>
                <w:sz w:val="28"/>
                <w:szCs w:val="28"/>
              </w:rPr>
              <w:t>16473,2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4C09BB">
              <w:rPr>
                <w:rFonts w:ascii="Times New Roman" w:hAnsi="Times New Roman"/>
                <w:sz w:val="28"/>
                <w:szCs w:val="28"/>
              </w:rPr>
              <w:t>14 982,5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D75695">
              <w:rPr>
                <w:rFonts w:ascii="Times New Roman" w:hAnsi="Times New Roman"/>
                <w:sz w:val="28"/>
                <w:szCs w:val="28"/>
              </w:rPr>
              <w:t>1 4</w:t>
            </w:r>
            <w:r w:rsidR="004C09BB">
              <w:rPr>
                <w:rFonts w:ascii="Times New Roman" w:hAnsi="Times New Roman"/>
                <w:sz w:val="28"/>
                <w:szCs w:val="28"/>
              </w:rPr>
              <w:t>9</w:t>
            </w:r>
            <w:r w:rsidR="00D75695">
              <w:rPr>
                <w:rFonts w:ascii="Times New Roman" w:hAnsi="Times New Roman"/>
                <w:sz w:val="28"/>
                <w:szCs w:val="28"/>
              </w:rPr>
              <w:t>0,</w:t>
            </w:r>
            <w:r w:rsidR="004C09BB">
              <w:rPr>
                <w:rFonts w:ascii="Times New Roman" w:hAnsi="Times New Roman"/>
                <w:sz w:val="28"/>
                <w:szCs w:val="28"/>
              </w:rPr>
              <w:t>7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Программы составит </w:t>
            </w:r>
            <w:r w:rsidR="004C09BB">
              <w:rPr>
                <w:sz w:val="28"/>
                <w:szCs w:val="28"/>
              </w:rPr>
              <w:t>16 473,2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4C09BB">
              <w:rPr>
                <w:sz w:val="28"/>
                <w:szCs w:val="28"/>
              </w:rPr>
              <w:t>15 973,1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4C09BB">
              <w:rPr>
                <w:sz w:val="28"/>
                <w:szCs w:val="28"/>
              </w:rPr>
              <w:t xml:space="preserve">14 982,5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D75695">
              <w:rPr>
                <w:sz w:val="28"/>
                <w:szCs w:val="28"/>
              </w:rPr>
              <w:t>1470,1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4C09BB" w:rsidRPr="00565BAF" w:rsidRDefault="004C09BB" w:rsidP="004C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-20,6 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C6" w:rsidRDefault="00E023C6">
      <w:r>
        <w:separator/>
      </w:r>
    </w:p>
  </w:endnote>
  <w:endnote w:type="continuationSeparator" w:id="0">
    <w:p w:rsidR="00E023C6" w:rsidRDefault="00E0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F6376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45A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F6376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C6" w:rsidRDefault="00E023C6">
      <w:r>
        <w:separator/>
      </w:r>
    </w:p>
  </w:footnote>
  <w:footnote w:type="continuationSeparator" w:id="0">
    <w:p w:rsidR="00E023C6" w:rsidRDefault="00E0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D68FE"/>
    <w:rsid w:val="003E4EC3"/>
    <w:rsid w:val="003F327E"/>
    <w:rsid w:val="003F3C27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B782A"/>
    <w:rsid w:val="004C09BB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C226B"/>
    <w:rsid w:val="006D2717"/>
    <w:rsid w:val="006D7590"/>
    <w:rsid w:val="006E3434"/>
    <w:rsid w:val="006F1385"/>
    <w:rsid w:val="00723930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545AD"/>
    <w:rsid w:val="00B776BC"/>
    <w:rsid w:val="00BA3833"/>
    <w:rsid w:val="00BA4C6D"/>
    <w:rsid w:val="00BE190B"/>
    <w:rsid w:val="00C1410C"/>
    <w:rsid w:val="00C242BD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023C6"/>
    <w:rsid w:val="00E10E28"/>
    <w:rsid w:val="00E23870"/>
    <w:rsid w:val="00E2695A"/>
    <w:rsid w:val="00E3125A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3764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07A3-C57F-49C9-B42D-2A2E7754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36</cp:revision>
  <cp:lastPrinted>2019-03-20T07:35:00Z</cp:lastPrinted>
  <dcterms:created xsi:type="dcterms:W3CDTF">2019-02-06T10:55:00Z</dcterms:created>
  <dcterms:modified xsi:type="dcterms:W3CDTF">2020-02-20T08:38:00Z</dcterms:modified>
</cp:coreProperties>
</file>