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ED453E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5pt;height:58.15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524E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06 </w:t>
      </w:r>
      <w:bookmarkStart w:id="1" w:name="_GoBack"/>
      <w:bookmarkEnd w:id="1"/>
      <w:r w:rsidR="007403BC">
        <w:rPr>
          <w:bCs/>
          <w:sz w:val="28"/>
          <w:szCs w:val="28"/>
        </w:rPr>
        <w:t xml:space="preserve">Февраля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26</w:t>
      </w:r>
      <w:r w:rsidR="00946399" w:rsidRPr="00122691">
        <w:rPr>
          <w:bCs/>
          <w:sz w:val="28"/>
          <w:szCs w:val="28"/>
        </w:rPr>
        <w:t xml:space="preserve">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7403BC">
              <w:rPr>
                <w:kern w:val="2"/>
                <w:sz w:val="28"/>
                <w:szCs w:val="28"/>
              </w:rPr>
              <w:t>893,8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7403BC">
              <w:rPr>
                <w:kern w:val="2"/>
                <w:sz w:val="28"/>
                <w:szCs w:val="28"/>
              </w:rPr>
              <w:t>105,0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403BC">
              <w:rPr>
                <w:kern w:val="2"/>
                <w:sz w:val="28"/>
                <w:szCs w:val="28"/>
                <w:lang w:eastAsia="en-US"/>
              </w:rPr>
              <w:t>0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.0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394.7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3524EE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7403BC">
              <w:rPr>
                <w:kern w:val="2"/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7403BC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1825DA" w:rsidRPr="001825DA">
              <w:rPr>
                <w:sz w:val="28"/>
                <w:szCs w:val="28"/>
              </w:rPr>
              <w:t>499.1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1825DA" w:rsidRPr="001825DA">
              <w:rPr>
                <w:sz w:val="28"/>
                <w:szCs w:val="28"/>
              </w:rPr>
              <w:t>65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1825DA" w:rsidRPr="001825DA">
              <w:rPr>
                <w:sz w:val="28"/>
                <w:szCs w:val="28"/>
              </w:rPr>
              <w:t>0.0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893.8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893.8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146.1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248,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499.1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379.1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893.8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893.8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394.7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394.7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47A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499.1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CE083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499.1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CE083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53E" w:rsidRDefault="00ED453E">
      <w:r>
        <w:separator/>
      </w:r>
    </w:p>
  </w:endnote>
  <w:endnote w:type="continuationSeparator" w:id="0">
    <w:p w:rsidR="00ED453E" w:rsidRDefault="00ED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DA" w:rsidRDefault="00ED453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524EE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DA" w:rsidRDefault="001825DA" w:rsidP="00656493">
    <w:pPr>
      <w:pStyle w:val="a6"/>
      <w:ind w:right="360"/>
    </w:pPr>
  </w:p>
  <w:p w:rsidR="001825DA" w:rsidRDefault="00ED453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524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53E" w:rsidRDefault="00ED453E">
      <w:r>
        <w:separator/>
      </w:r>
    </w:p>
  </w:footnote>
  <w:footnote w:type="continuationSeparator" w:id="0">
    <w:p w:rsidR="00ED453E" w:rsidRDefault="00ED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524EE"/>
    <w:rsid w:val="00354CD6"/>
    <w:rsid w:val="00360C0E"/>
    <w:rsid w:val="00364D52"/>
    <w:rsid w:val="00380AFA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A703F"/>
    <w:rsid w:val="006C226B"/>
    <w:rsid w:val="006D2717"/>
    <w:rsid w:val="006E3434"/>
    <w:rsid w:val="006F1385"/>
    <w:rsid w:val="007403BC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8F4B91"/>
    <w:rsid w:val="00900886"/>
    <w:rsid w:val="00903AA3"/>
    <w:rsid w:val="0091224C"/>
    <w:rsid w:val="0093174D"/>
    <w:rsid w:val="00932BEE"/>
    <w:rsid w:val="00946399"/>
    <w:rsid w:val="00956192"/>
    <w:rsid w:val="009628E4"/>
    <w:rsid w:val="0096455D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D453E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EB92-5D55-4AE5-A143-98C43460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1630</Words>
  <Characters>9293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25</cp:revision>
  <cp:lastPrinted>2019-02-14T05:18:00Z</cp:lastPrinted>
  <dcterms:created xsi:type="dcterms:W3CDTF">2019-02-06T10:55:00Z</dcterms:created>
  <dcterms:modified xsi:type="dcterms:W3CDTF">2020-02-20T08:38:00Z</dcterms:modified>
</cp:coreProperties>
</file>